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40" w:rsidRPr="000E53EB" w:rsidRDefault="00C40940" w:rsidP="000E53EB">
      <w:pPr>
        <w:pStyle w:val="Title"/>
        <w:rPr>
          <w:rFonts w:ascii="Georgia" w:hAnsi="Georgia"/>
          <w:b/>
          <w:sz w:val="36"/>
          <w:szCs w:val="36"/>
        </w:rPr>
      </w:pPr>
      <w:bookmarkStart w:id="0" w:name="_Toc513065110"/>
      <w:r w:rsidRPr="000E53EB">
        <w:rPr>
          <w:rFonts w:ascii="Georgia" w:hAnsi="Georgia"/>
          <w:b/>
          <w:sz w:val="36"/>
          <w:szCs w:val="36"/>
        </w:rPr>
        <w:t>Early language and literacy domains: objectives for children’s learning and strategies for library staff as educators</w:t>
      </w:r>
      <w:bookmarkEnd w:id="0"/>
    </w:p>
    <w:p w:rsidR="00C40940" w:rsidRDefault="00C40940" w:rsidP="00C40940">
      <w:pPr>
        <w:pStyle w:val="BodyGeorgia"/>
      </w:pPr>
      <w:r>
        <w:t xml:space="preserve">This section presents language and literacy objectives for children’s learning and corresponding strategies that library staff as educators can use to support this learning. Each table focuses on a specific early language and literacy domain, and is organised according to age: </w:t>
      </w:r>
    </w:p>
    <w:p w:rsidR="00C40940" w:rsidRDefault="00C40940" w:rsidP="00C40940">
      <w:pPr>
        <w:pStyle w:val="BodyGeorgia"/>
        <w:numPr>
          <w:ilvl w:val="0"/>
          <w:numId w:val="2"/>
        </w:numPr>
        <w:rPr>
          <w:bCs/>
        </w:rPr>
      </w:pPr>
      <w:r>
        <w:rPr>
          <w:bCs/>
        </w:rPr>
        <w:t xml:space="preserve">phonological awareness </w:t>
      </w:r>
    </w:p>
    <w:p w:rsidR="00C40940" w:rsidRDefault="00C40940" w:rsidP="00C40940">
      <w:pPr>
        <w:pStyle w:val="BodyGeorgia"/>
        <w:numPr>
          <w:ilvl w:val="0"/>
          <w:numId w:val="2"/>
        </w:numPr>
        <w:rPr>
          <w:bCs/>
        </w:rPr>
      </w:pPr>
      <w:r>
        <w:rPr>
          <w:bCs/>
        </w:rPr>
        <w:t xml:space="preserve">alphabet &amp; letter knowledge  </w:t>
      </w:r>
    </w:p>
    <w:p w:rsidR="00C40940" w:rsidRDefault="00C40940" w:rsidP="00C40940">
      <w:pPr>
        <w:pStyle w:val="BodyGeorgia"/>
        <w:numPr>
          <w:ilvl w:val="0"/>
          <w:numId w:val="2"/>
        </w:numPr>
        <w:rPr>
          <w:bCs/>
        </w:rPr>
      </w:pPr>
      <w:r>
        <w:rPr>
          <w:bCs/>
        </w:rPr>
        <w:t xml:space="preserve">concepts of print  </w:t>
      </w:r>
    </w:p>
    <w:p w:rsidR="00C40940" w:rsidRDefault="00C40940" w:rsidP="00C40940">
      <w:pPr>
        <w:pStyle w:val="BodyGeorgia"/>
        <w:numPr>
          <w:ilvl w:val="0"/>
          <w:numId w:val="2"/>
        </w:numPr>
        <w:rPr>
          <w:bCs/>
        </w:rPr>
      </w:pPr>
      <w:r>
        <w:rPr>
          <w:bCs/>
        </w:rPr>
        <w:t xml:space="preserve">oral language and vocabulary </w:t>
      </w:r>
    </w:p>
    <w:p w:rsidR="00C40940" w:rsidRDefault="00C40940" w:rsidP="00C40940">
      <w:pPr>
        <w:pStyle w:val="BodyGeorgia"/>
        <w:numPr>
          <w:ilvl w:val="0"/>
          <w:numId w:val="2"/>
        </w:numPr>
        <w:rPr>
          <w:bCs/>
        </w:rPr>
      </w:pPr>
      <w:r>
        <w:rPr>
          <w:bCs/>
        </w:rPr>
        <w:t xml:space="preserve">background knowledge </w:t>
      </w:r>
    </w:p>
    <w:p w:rsidR="00C40940" w:rsidRDefault="00C40940" w:rsidP="00C40940">
      <w:pPr>
        <w:pStyle w:val="BodyGeorgia"/>
        <w:numPr>
          <w:ilvl w:val="0"/>
          <w:numId w:val="2"/>
        </w:numPr>
        <w:rPr>
          <w:bCs/>
        </w:rPr>
      </w:pPr>
      <w:r>
        <w:rPr>
          <w:bCs/>
        </w:rPr>
        <w:t xml:space="preserve">print motivation. </w:t>
      </w:r>
    </w:p>
    <w:p w:rsidR="00C40940" w:rsidRPr="00FC63A5" w:rsidRDefault="00C40940" w:rsidP="00C40940">
      <w:pPr>
        <w:pStyle w:val="BodyGeorgiaafterFigTable"/>
      </w:pPr>
      <w:r>
        <w:t xml:space="preserve">The </w:t>
      </w:r>
      <w:r w:rsidRPr="00FC63A5" w:rsidDel="00310CC2">
        <w:rPr>
          <w:i/>
        </w:rPr>
        <w:t>Learning Objectives for Children</w:t>
      </w:r>
      <w:r w:rsidRPr="00FC63A5" w:rsidDel="00310CC2">
        <w:t xml:space="preserve"> and the </w:t>
      </w:r>
      <w:r>
        <w:rPr>
          <w:i/>
        </w:rPr>
        <w:t>Educator</w:t>
      </w:r>
      <w:r w:rsidRPr="00FC63A5" w:rsidDel="00310CC2">
        <w:rPr>
          <w:i/>
        </w:rPr>
        <w:t xml:space="preserve"> Strategies to Support Children’s Learning</w:t>
      </w:r>
      <w:r w:rsidRPr="00FC63A5" w:rsidDel="00310CC2">
        <w:t xml:space="preserve"> overlap, especially in r</w:t>
      </w:r>
      <w:r>
        <w:t>elation to the youngest children</w:t>
      </w:r>
      <w:r w:rsidRPr="00FC63A5" w:rsidDel="00310CC2">
        <w:t>.</w:t>
      </w:r>
      <w:r>
        <w:t xml:space="preserve"> </w:t>
      </w:r>
      <w:r w:rsidRPr="00FC63A5">
        <w:t>Although the framework is organised according to age, many of the teaching strategies are similar across the age ranges and are relevant to all situations (for example, to model and demonstrate enthusiasm for books and pleasure in reading). The framework has been designed specifically for use in libraries, where the size and composition of the literacy sessions are unknown in advance. For this reason, it is not possible to provide detailed learning objectives</w:t>
      </w:r>
      <w:r>
        <w:t xml:space="preserve"> and teaching/educator strategies</w:t>
      </w:r>
      <w:r w:rsidRPr="00FC63A5">
        <w:t xml:space="preserve"> for adult-child interaction. </w:t>
      </w:r>
    </w:p>
    <w:p w:rsidR="00C40940" w:rsidRDefault="00C40940" w:rsidP="00C40940">
      <w:pPr>
        <w:pStyle w:val="BodyGeorgia"/>
      </w:pPr>
      <w:r>
        <w:t>The</w:t>
      </w:r>
      <w:r w:rsidRPr="00FC63A5">
        <w:t xml:space="preserve"> term </w:t>
      </w:r>
      <w:r w:rsidRPr="00FC63A5">
        <w:rPr>
          <w:i/>
        </w:rPr>
        <w:t>strategies</w:t>
      </w:r>
      <w:r w:rsidRPr="00FC63A5">
        <w:t xml:space="preserve"> </w:t>
      </w:r>
      <w:proofErr w:type="gramStart"/>
      <w:r w:rsidRPr="00FC63A5">
        <w:t>refers</w:t>
      </w:r>
      <w:proofErr w:type="gramEnd"/>
      <w:r w:rsidRPr="00FC63A5">
        <w:t xml:space="preserve"> both to specific approaches and broad practices you may employ in order to </w:t>
      </w:r>
      <w:r>
        <w:t>help children achieve different language and literacy learning objectives</w:t>
      </w:r>
      <w:r w:rsidRPr="00FC63A5">
        <w:t xml:space="preserve">. </w:t>
      </w:r>
    </w:p>
    <w:p w:rsidR="00C40940" w:rsidRDefault="00C40940" w:rsidP="00C40940">
      <w:pPr>
        <w:pStyle w:val="BodyGeorgia"/>
      </w:pPr>
      <w:r w:rsidRPr="00FC63A5">
        <w:t xml:space="preserve">The section </w:t>
      </w:r>
      <w:r w:rsidRPr="00FC63A5">
        <w:rPr>
          <w:i/>
        </w:rPr>
        <w:t>Notes specific to my community</w:t>
      </w:r>
      <w:r w:rsidRPr="00FC63A5">
        <w:t xml:space="preserve"> will enable you to highlight the linguistic and cultural factors which will influence your plans. </w:t>
      </w:r>
      <w:r>
        <w:t>To identify these factors, you may draw on The Library Community Analysis completed by your team.</w:t>
      </w:r>
    </w:p>
    <w:p w:rsidR="00C40940" w:rsidRPr="00FC63A5" w:rsidRDefault="00C40940" w:rsidP="00C40940">
      <w:pPr>
        <w:pStyle w:val="BodyGeorgia"/>
      </w:pPr>
      <w:r w:rsidRPr="00FC63A5">
        <w:t xml:space="preserve">Please note that we have referred to the person who brings the child(ren) to the library as the </w:t>
      </w:r>
      <w:r w:rsidRPr="00FC63A5">
        <w:rPr>
          <w:i/>
        </w:rPr>
        <w:t>caregiver</w:t>
      </w:r>
      <w:r w:rsidRPr="00FC63A5">
        <w:t xml:space="preserve">. This person could be a parent, grandparent, nanny or other guardian. </w:t>
      </w:r>
    </w:p>
    <w:p w:rsidR="00C40940" w:rsidRPr="00FC63A5" w:rsidRDefault="00C40940" w:rsidP="00C40940">
      <w:pPr>
        <w:pStyle w:val="BodyGeorgia"/>
        <w:sectPr w:rsidR="00C40940" w:rsidRPr="00FC63A5" w:rsidSect="000E53EB">
          <w:headerReference w:type="even" r:id="rId7"/>
          <w:headerReference w:type="default" r:id="rId8"/>
          <w:footerReference w:type="even" r:id="rId9"/>
          <w:footerReference w:type="default" r:id="rId10"/>
          <w:headerReference w:type="first" r:id="rId11"/>
          <w:footerReference w:type="first" r:id="rId12"/>
          <w:pgSz w:w="16840" w:h="11900" w:orient="landscape"/>
          <w:pgMar w:top="1701" w:right="1418" w:bottom="1134" w:left="1418" w:header="709" w:footer="709" w:gutter="0"/>
          <w:cols w:space="708"/>
          <w:docGrid w:linePitch="360"/>
        </w:sectPr>
      </w:pPr>
    </w:p>
    <w:p w:rsidR="00C40940" w:rsidRPr="00FC63A5" w:rsidRDefault="00C40940" w:rsidP="00C40940">
      <w:pPr>
        <w:ind w:left="360"/>
        <w:rPr>
          <w:lang w:val="en-AU"/>
        </w:rPr>
      </w:pPr>
    </w:p>
    <w:p w:rsidR="00C40940" w:rsidRPr="00FC63A5" w:rsidRDefault="00C40940" w:rsidP="00C40940">
      <w:pPr>
        <w:pStyle w:val="Heading1"/>
      </w:pPr>
      <w:bookmarkStart w:id="2" w:name="_Toc513065111"/>
      <w:r w:rsidRPr="00FC63A5">
        <w:t>Phonological Awareness</w:t>
      </w:r>
      <w:bookmarkEnd w:id="2"/>
    </w:p>
    <w:p w:rsidR="00C40940" w:rsidRPr="00982637" w:rsidRDefault="00C40940" w:rsidP="00C40940">
      <w:pPr>
        <w:pStyle w:val="Boxeddefinition"/>
      </w:pPr>
      <w:r w:rsidRPr="00982637">
        <w:t xml:space="preserve">Phonological awareness is children’s ability to distinguish different sound patterns (intonation, rhythm, rhyme) and break </w:t>
      </w:r>
      <w:r w:rsidRPr="002B669D">
        <w:t>speech</w:t>
      </w:r>
      <w:r w:rsidRPr="00982637">
        <w:t xml:space="preserve"> into sound units of different sizes (words; onset-rime; syllables; individual speech sounds/phonemes). </w:t>
      </w:r>
    </w:p>
    <w:p w:rsidR="00C40940" w:rsidRPr="00FC63A5" w:rsidRDefault="001F6223" w:rsidP="00C40940">
      <w:pPr>
        <w:pStyle w:val="BodyGeorgiaafterFigTable"/>
      </w:pPr>
      <w:r>
        <w:t>This table</w:t>
      </w:r>
      <w:r w:rsidR="00C40940" w:rsidRPr="00FC63A5">
        <w:t xml:space="preserve"> </w:t>
      </w:r>
      <w:r w:rsidR="00C40940">
        <w:t>corres</w:t>
      </w:r>
      <w:r w:rsidR="00C40940" w:rsidRPr="00FC63A5">
        <w:t xml:space="preserve">ponds to Section 4.3 of the Literature Review. </w:t>
      </w:r>
    </w:p>
    <w:p w:rsidR="00C40940" w:rsidRPr="00FC63A5" w:rsidRDefault="00C40940" w:rsidP="00C40940">
      <w:pPr>
        <w:pStyle w:val="Caption"/>
        <w:rPr>
          <w:b w:val="0"/>
        </w:rPr>
      </w:pPr>
      <w:bookmarkStart w:id="3" w:name="_Toc513065136"/>
      <w:r w:rsidRPr="00FC63A5">
        <w:t xml:space="preserve">Phonological Awareness: </w:t>
      </w:r>
      <w:r>
        <w:t>L</w:t>
      </w:r>
      <w:r w:rsidRPr="00FC63A5">
        <w:t xml:space="preserve">earning objectives for children and corresponding strategies for </w:t>
      </w:r>
      <w:r>
        <w:t>library staff</w:t>
      </w:r>
      <w:bookmarkEnd w:id="3"/>
    </w:p>
    <w:tbl>
      <w:tblPr>
        <w:tblStyle w:val="TableGrid"/>
        <w:tblW w:w="14121" w:type="dxa"/>
        <w:tblLook w:val="04A0" w:firstRow="1" w:lastRow="0" w:firstColumn="1" w:lastColumn="0" w:noHBand="0" w:noVBand="1"/>
        <w:tblCaption w:val="Phonological Awareness: Learning objectives for children and corresponding strategies for library staff"/>
        <w:tblDescription w:val="Table lists activities that assist development of phonological awareness against different age ranges including birth to 12 months, 12-24 months, 2-3 years, 3-5 years."/>
      </w:tblPr>
      <w:tblGrid>
        <w:gridCol w:w="2050"/>
        <w:gridCol w:w="3332"/>
        <w:gridCol w:w="2693"/>
        <w:gridCol w:w="2977"/>
        <w:gridCol w:w="3055"/>
        <w:gridCol w:w="14"/>
      </w:tblGrid>
      <w:tr w:rsidR="00C40940" w:rsidRPr="00FC63A5" w:rsidTr="000C364F">
        <w:trPr>
          <w:gridAfter w:val="1"/>
          <w:wAfter w:w="14" w:type="dxa"/>
        </w:trPr>
        <w:tc>
          <w:tcPr>
            <w:tcW w:w="2050"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rFonts w:ascii="Arial Bold" w:hAnsi="Arial Bold"/>
                <w:b/>
                <w:bCs/>
                <w:caps/>
                <w:szCs w:val="20"/>
              </w:rPr>
              <w:t>Phonological awareness</w:t>
            </w:r>
          </w:p>
        </w:tc>
        <w:tc>
          <w:tcPr>
            <w:tcW w:w="3332" w:type="dxa"/>
            <w:tcMar>
              <w:top w:w="57" w:type="dxa"/>
              <w:bottom w:w="57" w:type="dxa"/>
            </w:tcMar>
          </w:tcPr>
          <w:p w:rsidR="00C40940" w:rsidRPr="00FC63A5" w:rsidRDefault="00C40940" w:rsidP="000C364F">
            <w:pPr>
              <w:pStyle w:val="TableText"/>
              <w:rPr>
                <w:b/>
                <w:color w:val="ED7D31" w:themeColor="accent2"/>
              </w:rPr>
            </w:pPr>
            <w:r w:rsidRPr="00FC63A5">
              <w:rPr>
                <w:b/>
                <w:color w:val="ED7D31" w:themeColor="accent2"/>
              </w:rPr>
              <w:t>Birth to 12 months</w:t>
            </w:r>
          </w:p>
        </w:tc>
        <w:tc>
          <w:tcPr>
            <w:tcW w:w="2693" w:type="dxa"/>
            <w:tcMar>
              <w:top w:w="57" w:type="dxa"/>
              <w:bottom w:w="57" w:type="dxa"/>
            </w:tcMar>
          </w:tcPr>
          <w:p w:rsidR="00C40940" w:rsidRPr="00FC63A5" w:rsidRDefault="00C40940" w:rsidP="000C364F">
            <w:pPr>
              <w:pStyle w:val="TableText"/>
              <w:rPr>
                <w:b/>
                <w:color w:val="ED7D31" w:themeColor="accent2"/>
              </w:rPr>
            </w:pPr>
            <w:r w:rsidRPr="00FC63A5">
              <w:rPr>
                <w:b/>
                <w:color w:val="ED7D31" w:themeColor="accent2"/>
              </w:rPr>
              <w:t>12 – 24 months</w:t>
            </w:r>
          </w:p>
        </w:tc>
        <w:tc>
          <w:tcPr>
            <w:tcW w:w="2977" w:type="dxa"/>
            <w:tcMar>
              <w:top w:w="57" w:type="dxa"/>
              <w:bottom w:w="57" w:type="dxa"/>
            </w:tcMar>
          </w:tcPr>
          <w:p w:rsidR="00C40940" w:rsidRPr="00FC63A5" w:rsidRDefault="00C40940" w:rsidP="000C364F">
            <w:pPr>
              <w:pStyle w:val="TableText"/>
              <w:rPr>
                <w:b/>
                <w:color w:val="ED7D31" w:themeColor="accent2"/>
              </w:rPr>
            </w:pPr>
            <w:r w:rsidRPr="00FC63A5">
              <w:rPr>
                <w:b/>
                <w:color w:val="ED7D31" w:themeColor="accent2"/>
              </w:rPr>
              <w:t>2 – 3 years</w:t>
            </w:r>
          </w:p>
        </w:tc>
        <w:tc>
          <w:tcPr>
            <w:tcW w:w="3055" w:type="dxa"/>
            <w:tcMar>
              <w:top w:w="57" w:type="dxa"/>
              <w:bottom w:w="57" w:type="dxa"/>
            </w:tcMar>
          </w:tcPr>
          <w:p w:rsidR="00C40940" w:rsidRPr="00FC63A5" w:rsidRDefault="00C40940" w:rsidP="000C364F">
            <w:pPr>
              <w:pStyle w:val="TableText"/>
              <w:rPr>
                <w:b/>
                <w:color w:val="ED7D31" w:themeColor="accent2"/>
              </w:rPr>
            </w:pPr>
            <w:r w:rsidRPr="00FC63A5">
              <w:rPr>
                <w:b/>
                <w:color w:val="ED7D31" w:themeColor="accent2"/>
              </w:rPr>
              <w:t>3 – 5 years</w:t>
            </w:r>
          </w:p>
        </w:tc>
      </w:tr>
      <w:tr w:rsidR="00C40940" w:rsidRPr="00FC63A5" w:rsidTr="000C364F">
        <w:trPr>
          <w:gridAfter w:val="1"/>
          <w:wAfter w:w="14" w:type="dxa"/>
        </w:trPr>
        <w:tc>
          <w:tcPr>
            <w:tcW w:w="2050" w:type="dxa"/>
            <w:tcMar>
              <w:top w:w="57" w:type="dxa"/>
              <w:bottom w:w="57" w:type="dxa"/>
            </w:tcMar>
          </w:tcPr>
          <w:p w:rsidR="00C40940" w:rsidRPr="00FC63A5" w:rsidRDefault="00C40940" w:rsidP="000C364F">
            <w:pPr>
              <w:pStyle w:val="TableText"/>
              <w:rPr>
                <w:i/>
                <w:color w:val="ED7D31" w:themeColor="accent2"/>
              </w:rPr>
            </w:pPr>
            <w:r w:rsidRPr="00FC63A5">
              <w:rPr>
                <w:i/>
                <w:color w:val="ED7D31" w:themeColor="accent2"/>
              </w:rPr>
              <w:t xml:space="preserve">Literacy learning objectives for children </w:t>
            </w: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tc>
        <w:tc>
          <w:tcPr>
            <w:tcW w:w="3332" w:type="dxa"/>
            <w:tcMar>
              <w:top w:w="57" w:type="dxa"/>
              <w:bottom w:w="57" w:type="dxa"/>
            </w:tcMar>
          </w:tcPr>
          <w:p w:rsidR="00C40940" w:rsidRPr="00FC63A5" w:rsidRDefault="00C40940" w:rsidP="000C364F">
            <w:pPr>
              <w:pStyle w:val="TableText"/>
            </w:pPr>
            <w:r w:rsidRPr="00FC63A5">
              <w:t xml:space="preserve">For children to: </w:t>
            </w:r>
          </w:p>
          <w:p w:rsidR="00C40940" w:rsidRPr="00FC63A5" w:rsidRDefault="00C40940" w:rsidP="000C364F">
            <w:pPr>
              <w:pStyle w:val="TableText"/>
            </w:pPr>
          </w:p>
          <w:p w:rsidR="00C40940" w:rsidRPr="00FC63A5" w:rsidRDefault="00C40940" w:rsidP="000C364F">
            <w:pPr>
              <w:pStyle w:val="TableText"/>
            </w:pPr>
            <w:r w:rsidRPr="00FC63A5">
              <w:t>Listen to the patterned language of nursery rhymes.</w:t>
            </w:r>
          </w:p>
          <w:p w:rsidR="00C40940" w:rsidRPr="00FC63A5" w:rsidRDefault="00C40940" w:rsidP="000C364F">
            <w:pPr>
              <w:pStyle w:val="TableText"/>
            </w:pPr>
          </w:p>
          <w:p w:rsidR="00C40940" w:rsidRPr="00FC63A5" w:rsidRDefault="00C40940" w:rsidP="000C364F">
            <w:pPr>
              <w:pStyle w:val="TableText"/>
            </w:pPr>
            <w:r w:rsidRPr="00FC63A5">
              <w:t xml:space="preserve">Respond physically to </w:t>
            </w:r>
            <w:r>
              <w:t xml:space="preserve">the </w:t>
            </w:r>
            <w:r w:rsidRPr="00FC63A5">
              <w:t xml:space="preserve">rhythm and beat of rhymes and songs </w:t>
            </w:r>
            <w:r>
              <w:t>(</w:t>
            </w:r>
            <w:r w:rsidRPr="00FC63A5">
              <w:t>e.g. kicking legs, moving arms, bouncing</w:t>
            </w:r>
            <w:r>
              <w:t>)</w:t>
            </w:r>
            <w:r w:rsidRPr="00FC63A5">
              <w:t>.</w:t>
            </w:r>
          </w:p>
        </w:tc>
        <w:tc>
          <w:tcPr>
            <w:tcW w:w="2693"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Begin to do actions during simple finger games and songs.</w:t>
            </w:r>
          </w:p>
          <w:p w:rsidR="00C40940" w:rsidRPr="00FC63A5" w:rsidRDefault="00C40940" w:rsidP="000C364F">
            <w:pPr>
              <w:pStyle w:val="TableText"/>
            </w:pPr>
          </w:p>
          <w:p w:rsidR="00C40940" w:rsidRPr="00FC63A5" w:rsidRDefault="00C40940" w:rsidP="000C364F">
            <w:pPr>
              <w:pStyle w:val="TableText"/>
            </w:pPr>
            <w:r w:rsidRPr="00FC63A5">
              <w:t>Vocalise during group songs and rhymes.</w:t>
            </w:r>
          </w:p>
          <w:p w:rsidR="00C40940" w:rsidRPr="00FC63A5" w:rsidRDefault="00C40940" w:rsidP="000C364F">
            <w:pPr>
              <w:pStyle w:val="TableText"/>
            </w:pPr>
          </w:p>
        </w:tc>
        <w:tc>
          <w:tcPr>
            <w:tcW w:w="2977"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Join in chants of familiar stories and rhymes. </w:t>
            </w:r>
          </w:p>
          <w:p w:rsidR="00C40940" w:rsidRPr="00FC63A5" w:rsidRDefault="00C40940" w:rsidP="000C364F">
            <w:pPr>
              <w:pStyle w:val="TableText"/>
            </w:pPr>
          </w:p>
          <w:p w:rsidR="00C40940" w:rsidRPr="00FC63A5" w:rsidRDefault="00C40940" w:rsidP="000C364F">
            <w:pPr>
              <w:pStyle w:val="TableText"/>
            </w:pPr>
            <w:r w:rsidRPr="00FC63A5">
              <w:t xml:space="preserve">Respond physically to action songs and rhymes.  </w:t>
            </w:r>
          </w:p>
        </w:tc>
        <w:tc>
          <w:tcPr>
            <w:tcW w:w="3055"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Act out rhymes in a variety of volumes and speeds </w:t>
            </w:r>
            <w:r>
              <w:t>(</w:t>
            </w:r>
            <w:r w:rsidRPr="00FC63A5">
              <w:t>e</w:t>
            </w:r>
            <w:r>
              <w:t>.</w:t>
            </w:r>
            <w:r w:rsidRPr="00FC63A5">
              <w:t>g</w:t>
            </w:r>
            <w:r>
              <w:t>.</w:t>
            </w:r>
            <w:r w:rsidRPr="00FC63A5">
              <w:t xml:space="preserve"> clapping loudly and softly, </w:t>
            </w:r>
            <w:r>
              <w:t xml:space="preserve">or slowly and fast, </w:t>
            </w:r>
            <w:r w:rsidRPr="00FC63A5">
              <w:t>whispering</w:t>
            </w:r>
            <w:r>
              <w:t>)</w:t>
            </w:r>
            <w:r w:rsidRPr="00FC63A5">
              <w:t xml:space="preserve">. </w:t>
            </w:r>
          </w:p>
          <w:p w:rsidR="00C40940" w:rsidRPr="00FC63A5" w:rsidRDefault="00C40940" w:rsidP="000C364F">
            <w:pPr>
              <w:pStyle w:val="TableText"/>
            </w:pPr>
            <w:r w:rsidRPr="00FC63A5">
              <w:t xml:space="preserve"> </w:t>
            </w:r>
          </w:p>
          <w:p w:rsidR="00C40940" w:rsidRPr="00FC63A5" w:rsidRDefault="00C40940" w:rsidP="000C364F">
            <w:pPr>
              <w:pStyle w:val="TableText"/>
            </w:pPr>
            <w:r w:rsidRPr="00FC63A5">
              <w:t xml:space="preserve">Fill in missing word of familiar rhymes. </w:t>
            </w:r>
          </w:p>
        </w:tc>
      </w:tr>
      <w:tr w:rsidR="00C40940" w:rsidRPr="00FC63A5" w:rsidTr="000C364F">
        <w:trPr>
          <w:gridAfter w:val="1"/>
          <w:wAfter w:w="14" w:type="dxa"/>
        </w:trPr>
        <w:tc>
          <w:tcPr>
            <w:tcW w:w="2050" w:type="dxa"/>
            <w:tcMar>
              <w:top w:w="57" w:type="dxa"/>
              <w:bottom w:w="57" w:type="dxa"/>
            </w:tcMar>
          </w:tcPr>
          <w:p w:rsidR="00C40940" w:rsidRPr="00FC63A5" w:rsidRDefault="00C40940" w:rsidP="000C364F">
            <w:pPr>
              <w:pStyle w:val="TableText"/>
              <w:rPr>
                <w:i/>
                <w:color w:val="4472C4" w:themeColor="accent1"/>
              </w:rPr>
            </w:pPr>
            <w:r>
              <w:rPr>
                <w:i/>
                <w:color w:val="4472C4" w:themeColor="accent1"/>
              </w:rPr>
              <w:t>Educator</w:t>
            </w:r>
            <w:r w:rsidRPr="00FC63A5">
              <w:rPr>
                <w:i/>
                <w:color w:val="4472C4" w:themeColor="accent1"/>
              </w:rPr>
              <w:t xml:space="preserve"> strategies to support children’s learning</w:t>
            </w:r>
          </w:p>
        </w:tc>
        <w:tc>
          <w:tcPr>
            <w:tcW w:w="3332" w:type="dxa"/>
            <w:tcMar>
              <w:top w:w="57" w:type="dxa"/>
              <w:bottom w:w="57" w:type="dxa"/>
            </w:tcMar>
          </w:tcPr>
          <w:p w:rsidR="00C40940" w:rsidRPr="00FC63A5" w:rsidRDefault="00C40940" w:rsidP="000C364F">
            <w:pPr>
              <w:pStyle w:val="TableText"/>
            </w:pPr>
            <w:r w:rsidRPr="00FC63A5">
              <w:t>Invite caregiver to interact face-to-face with infant.</w:t>
            </w: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r w:rsidRPr="00FC63A5">
              <w:t>Share “tips” with caregivers on ways to interact with infant.</w:t>
            </w:r>
          </w:p>
        </w:tc>
        <w:tc>
          <w:tcPr>
            <w:tcW w:w="2693" w:type="dxa"/>
            <w:tcMar>
              <w:top w:w="57" w:type="dxa"/>
              <w:bottom w:w="57" w:type="dxa"/>
            </w:tcMar>
          </w:tcPr>
          <w:p w:rsidR="00C40940" w:rsidRPr="00FC63A5" w:rsidRDefault="00C40940" w:rsidP="000C364F">
            <w:pPr>
              <w:pStyle w:val="TableText"/>
            </w:pPr>
            <w:r w:rsidRPr="00FC63A5">
              <w:t xml:space="preserve">Use simple rhymes when greeting and farewelling children. </w:t>
            </w:r>
          </w:p>
          <w:p w:rsidR="00C40940" w:rsidRPr="00FC63A5" w:rsidRDefault="00C40940" w:rsidP="000C364F">
            <w:pPr>
              <w:pStyle w:val="TableText"/>
            </w:pPr>
          </w:p>
          <w:p w:rsidR="00C40940" w:rsidRPr="00FC63A5" w:rsidRDefault="00C40940" w:rsidP="000C364F">
            <w:pPr>
              <w:pStyle w:val="TableText"/>
            </w:pPr>
            <w:r w:rsidRPr="00FC63A5">
              <w:t xml:space="preserve">Allow plenty of time for children to make transition from one activity to the next. </w:t>
            </w:r>
          </w:p>
        </w:tc>
        <w:tc>
          <w:tcPr>
            <w:tcW w:w="2977" w:type="dxa"/>
            <w:tcMar>
              <w:top w:w="57" w:type="dxa"/>
              <w:bottom w:w="57" w:type="dxa"/>
            </w:tcMar>
          </w:tcPr>
          <w:p w:rsidR="00C40940" w:rsidRPr="00FC63A5" w:rsidRDefault="00C40940" w:rsidP="000C364F">
            <w:pPr>
              <w:pStyle w:val="TableText"/>
            </w:pPr>
            <w:r w:rsidRPr="00FC63A5">
              <w:t xml:space="preserve">Read books which involve action words, animal noises, and other playful language. </w:t>
            </w:r>
          </w:p>
          <w:p w:rsidR="00C40940" w:rsidRPr="00FC63A5" w:rsidRDefault="00C40940" w:rsidP="000C364F">
            <w:pPr>
              <w:pStyle w:val="TableText"/>
            </w:pPr>
          </w:p>
          <w:p w:rsidR="00C40940" w:rsidRPr="00FC63A5" w:rsidRDefault="00C40940" w:rsidP="000C364F">
            <w:pPr>
              <w:pStyle w:val="TableText"/>
            </w:pPr>
            <w:r w:rsidRPr="00FC63A5">
              <w:t xml:space="preserve">Ask simple questions </w:t>
            </w:r>
            <w:r>
              <w:t>(</w:t>
            </w:r>
            <w:r w:rsidRPr="00FC63A5">
              <w:t xml:space="preserve">e.g. </w:t>
            </w:r>
            <w:r>
              <w:t>W</w:t>
            </w:r>
            <w:r w:rsidRPr="00FC63A5">
              <w:t>hat sound does a dog/cat/snake/other animal make?</w:t>
            </w:r>
            <w:r>
              <w:t>).</w:t>
            </w:r>
          </w:p>
        </w:tc>
        <w:tc>
          <w:tcPr>
            <w:tcW w:w="3055" w:type="dxa"/>
            <w:tcMar>
              <w:top w:w="57" w:type="dxa"/>
              <w:bottom w:w="57" w:type="dxa"/>
            </w:tcMar>
          </w:tcPr>
          <w:p w:rsidR="00C40940" w:rsidRPr="00FC63A5" w:rsidRDefault="00C40940" w:rsidP="000C364F">
            <w:pPr>
              <w:pStyle w:val="TableText"/>
            </w:pPr>
            <w:r w:rsidRPr="00FC63A5">
              <w:t>Pause during familiar rhymes, for children to fill in missing word (oral cloze).</w:t>
            </w:r>
          </w:p>
          <w:p w:rsidR="00C40940" w:rsidRPr="00FC63A5" w:rsidRDefault="00C40940" w:rsidP="000C364F">
            <w:pPr>
              <w:pStyle w:val="TableText"/>
            </w:pPr>
          </w:p>
          <w:p w:rsidR="00C40940" w:rsidRPr="00FC63A5" w:rsidRDefault="00C40940" w:rsidP="000C364F">
            <w:pPr>
              <w:pStyle w:val="TableText"/>
            </w:pPr>
            <w:r w:rsidRPr="00FC63A5">
              <w:t xml:space="preserve">Ask children to name objects in pictures starting with a </w:t>
            </w:r>
            <w:proofErr w:type="gramStart"/>
            <w:r w:rsidRPr="00FC63A5">
              <w:t>particular letter</w:t>
            </w:r>
            <w:proofErr w:type="gramEnd"/>
            <w:r w:rsidRPr="00FC63A5">
              <w:t xml:space="preserve"> </w:t>
            </w:r>
            <w:r>
              <w:t>(</w:t>
            </w:r>
            <w:r w:rsidRPr="00FC63A5">
              <w:t>e.g. b for ball, bat, baby and bottle</w:t>
            </w:r>
            <w:r>
              <w:t>)</w:t>
            </w:r>
            <w:r w:rsidRPr="00FC63A5">
              <w:t xml:space="preserve">. </w:t>
            </w:r>
          </w:p>
        </w:tc>
      </w:tr>
      <w:tr w:rsidR="00C40940" w:rsidRPr="00FC63A5" w:rsidTr="000C364F">
        <w:tc>
          <w:tcPr>
            <w:tcW w:w="14121" w:type="dxa"/>
            <w:gridSpan w:val="6"/>
            <w:tcMar>
              <w:top w:w="57" w:type="dxa"/>
              <w:bottom w:w="57" w:type="dxa"/>
            </w:tcMar>
          </w:tcPr>
          <w:p w:rsidR="00C40940" w:rsidRPr="00035E36" w:rsidRDefault="00C40940" w:rsidP="000C364F">
            <w:pPr>
              <w:pStyle w:val="TableText"/>
              <w:rPr>
                <w:color w:val="00B050"/>
              </w:rPr>
            </w:pPr>
            <w:r w:rsidRPr="00035E36">
              <w:rPr>
                <w:color w:val="00B050"/>
              </w:rPr>
              <w:t xml:space="preserve">Notes specific to my community: </w:t>
            </w:r>
          </w:p>
          <w:p w:rsidR="00C40940" w:rsidRPr="00FC63A5" w:rsidRDefault="00C40940" w:rsidP="000C364F">
            <w:pPr>
              <w:pStyle w:val="TableText"/>
            </w:pPr>
          </w:p>
          <w:p w:rsidR="00C40940" w:rsidRPr="00FC63A5" w:rsidRDefault="00C40940" w:rsidP="000C364F">
            <w:pPr>
              <w:pStyle w:val="TableText"/>
            </w:pPr>
          </w:p>
        </w:tc>
      </w:tr>
    </w:tbl>
    <w:p w:rsidR="00C40940" w:rsidRPr="00FC63A5" w:rsidRDefault="00C40940" w:rsidP="00C40940">
      <w:pPr>
        <w:jc w:val="center"/>
        <w:rPr>
          <w:b/>
          <w:sz w:val="28"/>
          <w:szCs w:val="28"/>
          <w:lang w:val="en-AU"/>
        </w:rPr>
      </w:pPr>
    </w:p>
    <w:p w:rsidR="00C40940" w:rsidRDefault="00C40940" w:rsidP="00C40940">
      <w:pPr>
        <w:pStyle w:val="Heading1"/>
      </w:pPr>
      <w:r w:rsidRPr="00FC63A5">
        <w:br w:type="column"/>
      </w:r>
      <w:bookmarkStart w:id="4" w:name="_Toc513065112"/>
      <w:r w:rsidRPr="00FC63A5">
        <w:lastRenderedPageBreak/>
        <w:t>Alphabet and letter knowledge</w:t>
      </w:r>
      <w:bookmarkEnd w:id="4"/>
    </w:p>
    <w:p w:rsidR="00C40940" w:rsidRPr="002B669D" w:rsidRDefault="00C40940" w:rsidP="00C40940">
      <w:pPr>
        <w:rPr>
          <w:lang w:val="en-AU"/>
        </w:rPr>
      </w:pPr>
    </w:p>
    <w:p w:rsidR="00C40940" w:rsidRPr="002B669D" w:rsidRDefault="00C40940" w:rsidP="00C40940">
      <w:pPr>
        <w:pStyle w:val="Boxeddefinition"/>
      </w:pPr>
      <w:r w:rsidRPr="002B669D">
        <w:t xml:space="preserve">Alphabet and letter knowledge </w:t>
      </w:r>
      <w:proofErr w:type="gramStart"/>
      <w:r w:rsidRPr="002B669D">
        <w:t>includes</w:t>
      </w:r>
      <w:proofErr w:type="gramEnd"/>
      <w:r w:rsidRPr="002B669D">
        <w:t xml:space="preserve"> knowing the names of the letters of the alphabet and their corresponding sounds.</w:t>
      </w:r>
    </w:p>
    <w:p w:rsidR="00C40940" w:rsidRPr="00FC63A5" w:rsidRDefault="001F6223" w:rsidP="00C40940">
      <w:pPr>
        <w:pStyle w:val="BodyGeorgiaafterFigTable"/>
      </w:pPr>
      <w:r>
        <w:t>This</w:t>
      </w:r>
      <w:r w:rsidR="00C40940" w:rsidRPr="00FC63A5">
        <w:t xml:space="preserve"> </w:t>
      </w:r>
      <w:r>
        <w:t xml:space="preserve">table </w:t>
      </w:r>
      <w:r w:rsidR="00C40940" w:rsidRPr="00FC63A5">
        <w:t>corresponds to Section 4.3 of the Literature Review.</w:t>
      </w:r>
    </w:p>
    <w:p w:rsidR="00C40940" w:rsidRPr="00FC63A5" w:rsidRDefault="00C40940" w:rsidP="00C40940">
      <w:pPr>
        <w:pStyle w:val="Caption"/>
        <w:rPr>
          <w:b w:val="0"/>
        </w:rPr>
      </w:pPr>
      <w:bookmarkStart w:id="5" w:name="_Toc513065137"/>
      <w:r w:rsidRPr="00FC63A5">
        <w:t xml:space="preserve">Alphabet and Letter Knowledge: </w:t>
      </w:r>
      <w:r>
        <w:t>L</w:t>
      </w:r>
      <w:r w:rsidRPr="00FC63A5">
        <w:t xml:space="preserve">earning objectives for children and corresponding strategies for </w:t>
      </w:r>
      <w:r>
        <w:t>library staff</w:t>
      </w:r>
      <w:bookmarkEnd w:id="5"/>
    </w:p>
    <w:tbl>
      <w:tblPr>
        <w:tblStyle w:val="TableGrid"/>
        <w:tblW w:w="14029" w:type="dxa"/>
        <w:tblLook w:val="04A0" w:firstRow="1" w:lastRow="0" w:firstColumn="1" w:lastColumn="0" w:noHBand="0" w:noVBand="1"/>
        <w:tblCaption w:val="Alphabet and Letter Knowledge: Learning objectives for children and corresponding strategies for library staff"/>
        <w:tblDescription w:val="Table lists activities that assist development of alphabet and letter knowledge against different age ranges including birth to 12 months, 12-24 months, 2-3 years, 3-5 years."/>
      </w:tblPr>
      <w:tblGrid>
        <w:gridCol w:w="2093"/>
        <w:gridCol w:w="2551"/>
        <w:gridCol w:w="2552"/>
        <w:gridCol w:w="3289"/>
        <w:gridCol w:w="3544"/>
      </w:tblGrid>
      <w:tr w:rsidR="00C40940" w:rsidRPr="00FC63A5" w:rsidTr="000C364F">
        <w:tc>
          <w:tcPr>
            <w:tcW w:w="2093" w:type="dxa"/>
            <w:tcMar>
              <w:top w:w="57" w:type="dxa"/>
              <w:bottom w:w="57" w:type="dxa"/>
            </w:tcMar>
          </w:tcPr>
          <w:p w:rsidR="00C40940" w:rsidRPr="00FC63A5" w:rsidRDefault="00C40940" w:rsidP="000C364F">
            <w:pPr>
              <w:pStyle w:val="TableText"/>
              <w:rPr>
                <w:b/>
                <w:bCs/>
                <w:caps/>
                <w:szCs w:val="20"/>
              </w:rPr>
            </w:pPr>
            <w:r w:rsidRPr="00FC63A5">
              <w:rPr>
                <w:b/>
                <w:bCs/>
                <w:caps/>
                <w:szCs w:val="20"/>
              </w:rPr>
              <w:t xml:space="preserve">Alphabet/ </w:t>
            </w:r>
          </w:p>
          <w:p w:rsidR="00C40940" w:rsidRPr="00FC63A5" w:rsidRDefault="00C40940" w:rsidP="000C364F">
            <w:pPr>
              <w:pStyle w:val="TableText"/>
              <w:rPr>
                <w:b/>
                <w:bCs/>
                <w:caps/>
                <w:szCs w:val="20"/>
              </w:rPr>
            </w:pPr>
            <w:r w:rsidRPr="00FC63A5">
              <w:rPr>
                <w:b/>
                <w:bCs/>
                <w:caps/>
                <w:szCs w:val="20"/>
              </w:rPr>
              <w:t>Letter Knowledge</w:t>
            </w:r>
          </w:p>
        </w:tc>
        <w:tc>
          <w:tcPr>
            <w:tcW w:w="2551" w:type="dxa"/>
            <w:tcMar>
              <w:top w:w="57" w:type="dxa"/>
              <w:bottom w:w="57" w:type="dxa"/>
            </w:tcMar>
          </w:tcPr>
          <w:p w:rsidR="00C40940" w:rsidRPr="00FC63A5" w:rsidRDefault="00C40940" w:rsidP="000C364F">
            <w:pPr>
              <w:pStyle w:val="TableText"/>
              <w:rPr>
                <w:b/>
              </w:rPr>
            </w:pPr>
            <w:r w:rsidRPr="00FC63A5">
              <w:rPr>
                <w:b/>
                <w:color w:val="ED7D31" w:themeColor="accent2"/>
              </w:rPr>
              <w:t>Birth to 12 months</w:t>
            </w:r>
          </w:p>
        </w:tc>
        <w:tc>
          <w:tcPr>
            <w:tcW w:w="2552" w:type="dxa"/>
            <w:tcMar>
              <w:top w:w="57" w:type="dxa"/>
              <w:bottom w:w="57" w:type="dxa"/>
            </w:tcMar>
          </w:tcPr>
          <w:p w:rsidR="00C40940" w:rsidRPr="00FC63A5" w:rsidRDefault="00C40940" w:rsidP="000C364F">
            <w:pPr>
              <w:pStyle w:val="TableText"/>
              <w:rPr>
                <w:b/>
              </w:rPr>
            </w:pPr>
            <w:r w:rsidRPr="00FC63A5">
              <w:rPr>
                <w:b/>
                <w:color w:val="ED7D31" w:themeColor="accent2"/>
              </w:rPr>
              <w:t>12 – 24 months</w:t>
            </w:r>
          </w:p>
        </w:tc>
        <w:tc>
          <w:tcPr>
            <w:tcW w:w="3289" w:type="dxa"/>
            <w:tcMar>
              <w:top w:w="57" w:type="dxa"/>
              <w:bottom w:w="57" w:type="dxa"/>
            </w:tcMar>
          </w:tcPr>
          <w:p w:rsidR="00C40940" w:rsidRPr="00FC63A5" w:rsidRDefault="00C40940" w:rsidP="000C364F">
            <w:pPr>
              <w:pStyle w:val="TableText"/>
              <w:rPr>
                <w:b/>
              </w:rPr>
            </w:pPr>
            <w:r w:rsidRPr="00FC63A5">
              <w:rPr>
                <w:b/>
                <w:color w:val="ED7D31" w:themeColor="accent2"/>
              </w:rPr>
              <w:t>2 – 3 years</w:t>
            </w:r>
          </w:p>
        </w:tc>
        <w:tc>
          <w:tcPr>
            <w:tcW w:w="3544" w:type="dxa"/>
            <w:tcMar>
              <w:top w:w="57" w:type="dxa"/>
              <w:bottom w:w="57" w:type="dxa"/>
            </w:tcMar>
          </w:tcPr>
          <w:p w:rsidR="00C40940" w:rsidRPr="00FC63A5" w:rsidRDefault="00C40940" w:rsidP="000C364F">
            <w:pPr>
              <w:pStyle w:val="TableText"/>
              <w:rPr>
                <w:b/>
              </w:rPr>
            </w:pPr>
            <w:r w:rsidRPr="00FC63A5">
              <w:rPr>
                <w:b/>
                <w:color w:val="ED7D31" w:themeColor="accent2"/>
              </w:rPr>
              <w:t>3 – 5 years</w:t>
            </w:r>
          </w:p>
        </w:tc>
      </w:tr>
      <w:tr w:rsidR="00C40940" w:rsidRPr="00FC63A5" w:rsidTr="000C364F">
        <w:tc>
          <w:tcPr>
            <w:tcW w:w="2093" w:type="dxa"/>
            <w:tcMar>
              <w:top w:w="57" w:type="dxa"/>
              <w:bottom w:w="57" w:type="dxa"/>
            </w:tcMar>
          </w:tcPr>
          <w:p w:rsidR="00C40940" w:rsidRPr="00FC63A5" w:rsidRDefault="00C40940" w:rsidP="000C364F">
            <w:pPr>
              <w:pStyle w:val="TableText"/>
              <w:rPr>
                <w:i/>
                <w:color w:val="ED7D31" w:themeColor="accent2"/>
              </w:rPr>
            </w:pPr>
            <w:r w:rsidRPr="00FC63A5">
              <w:rPr>
                <w:i/>
                <w:color w:val="ED7D31" w:themeColor="accent2"/>
              </w:rPr>
              <w:t xml:space="preserve">Literacy learning objectives for children </w:t>
            </w: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b/>
              </w:rPr>
            </w:pPr>
          </w:p>
        </w:tc>
        <w:tc>
          <w:tcPr>
            <w:tcW w:w="2551" w:type="dxa"/>
            <w:tcMar>
              <w:top w:w="57" w:type="dxa"/>
              <w:bottom w:w="57" w:type="dxa"/>
            </w:tcMar>
          </w:tcPr>
          <w:p w:rsidR="00C40940" w:rsidRPr="00FC63A5" w:rsidRDefault="00C40940" w:rsidP="000C364F">
            <w:pPr>
              <w:pStyle w:val="TableText"/>
            </w:pPr>
            <w:r w:rsidRPr="00FC63A5">
              <w:t>Not applicable</w:t>
            </w:r>
          </w:p>
        </w:tc>
        <w:tc>
          <w:tcPr>
            <w:tcW w:w="2552" w:type="dxa"/>
            <w:tcMar>
              <w:top w:w="57" w:type="dxa"/>
              <w:bottom w:w="57" w:type="dxa"/>
            </w:tcMar>
          </w:tcPr>
          <w:p w:rsidR="00C40940" w:rsidRPr="00FC63A5" w:rsidRDefault="00C40940" w:rsidP="000C364F">
            <w:pPr>
              <w:pStyle w:val="TableText"/>
            </w:pPr>
            <w:r w:rsidRPr="00FC63A5">
              <w:t>Not applicable</w:t>
            </w:r>
          </w:p>
        </w:tc>
        <w:tc>
          <w:tcPr>
            <w:tcW w:w="3289"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Recognise that there is a connection between words and pictures.  </w:t>
            </w:r>
          </w:p>
          <w:p w:rsidR="00C40940" w:rsidRPr="00FC63A5" w:rsidRDefault="00C40940" w:rsidP="000C364F">
            <w:pPr>
              <w:pStyle w:val="TableText"/>
            </w:pPr>
          </w:p>
          <w:p w:rsidR="00C40940" w:rsidRPr="00FC63A5" w:rsidRDefault="00C40940" w:rsidP="000C364F">
            <w:pPr>
              <w:pStyle w:val="TableText"/>
            </w:pPr>
            <w:r w:rsidRPr="00FC63A5">
              <w:t xml:space="preserve">Label familiar objects in books. </w:t>
            </w:r>
          </w:p>
        </w:tc>
        <w:tc>
          <w:tcPr>
            <w:tcW w:w="3544"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t>(Begin to) I</w:t>
            </w:r>
            <w:r w:rsidRPr="00FC63A5">
              <w:t xml:space="preserve">dentify some letters </w:t>
            </w:r>
            <w:r>
              <w:t>(</w:t>
            </w:r>
            <w:r w:rsidRPr="00FC63A5">
              <w:t>e</w:t>
            </w:r>
            <w:r>
              <w:t>.</w:t>
            </w:r>
            <w:r w:rsidRPr="00FC63A5">
              <w:t>g</w:t>
            </w:r>
            <w:r>
              <w:t>.</w:t>
            </w:r>
            <w:r w:rsidRPr="00FC63A5">
              <w:t xml:space="preserve"> first letter of </w:t>
            </w:r>
            <w:r>
              <w:t>one’s</w:t>
            </w:r>
            <w:r w:rsidRPr="00FC63A5">
              <w:t xml:space="preserve"> name</w:t>
            </w:r>
            <w:r>
              <w:t>)</w:t>
            </w:r>
            <w:r w:rsidRPr="00FC63A5">
              <w:t xml:space="preserve">. </w:t>
            </w:r>
          </w:p>
          <w:p w:rsidR="00C40940" w:rsidRPr="00FC63A5" w:rsidRDefault="00C40940" w:rsidP="000C364F">
            <w:pPr>
              <w:pStyle w:val="TableText"/>
            </w:pPr>
          </w:p>
          <w:p w:rsidR="00C40940" w:rsidRPr="00FC63A5" w:rsidRDefault="00C40940" w:rsidP="000C364F">
            <w:pPr>
              <w:pStyle w:val="TableText"/>
            </w:pPr>
            <w:r w:rsidRPr="00FC63A5">
              <w:t xml:space="preserve">Guess the beginning sound of some words. </w:t>
            </w:r>
          </w:p>
        </w:tc>
      </w:tr>
      <w:tr w:rsidR="00C40940" w:rsidRPr="00FC63A5" w:rsidTr="000C364F">
        <w:tc>
          <w:tcPr>
            <w:tcW w:w="2093" w:type="dxa"/>
            <w:tcMar>
              <w:top w:w="57" w:type="dxa"/>
              <w:bottom w:w="57" w:type="dxa"/>
            </w:tcMar>
          </w:tcPr>
          <w:p w:rsidR="00C40940" w:rsidRPr="00FC63A5" w:rsidRDefault="00C40940" w:rsidP="000C364F">
            <w:pPr>
              <w:pStyle w:val="TableText"/>
              <w:rPr>
                <w:b/>
              </w:rPr>
            </w:pPr>
            <w:r>
              <w:rPr>
                <w:i/>
                <w:color w:val="4472C4" w:themeColor="accent1"/>
              </w:rPr>
              <w:t>Educator</w:t>
            </w:r>
            <w:r w:rsidRPr="00FC63A5">
              <w:rPr>
                <w:i/>
                <w:color w:val="4472C4" w:themeColor="accent1"/>
              </w:rPr>
              <w:t xml:space="preserve"> strategies to support children’s learning</w:t>
            </w:r>
          </w:p>
        </w:tc>
        <w:tc>
          <w:tcPr>
            <w:tcW w:w="2551" w:type="dxa"/>
            <w:tcMar>
              <w:top w:w="57" w:type="dxa"/>
              <w:bottom w:w="57" w:type="dxa"/>
            </w:tcMar>
          </w:tcPr>
          <w:p w:rsidR="00C40940" w:rsidRPr="00FC63A5" w:rsidRDefault="00C40940" w:rsidP="000C364F">
            <w:pPr>
              <w:pStyle w:val="TableText"/>
            </w:pPr>
          </w:p>
          <w:p w:rsidR="00C40940" w:rsidRPr="00FC63A5" w:rsidRDefault="00C40940" w:rsidP="000C364F">
            <w:pPr>
              <w:pStyle w:val="TableText"/>
              <w:rPr>
                <w:b/>
              </w:rPr>
            </w:pPr>
          </w:p>
          <w:p w:rsidR="00C40940" w:rsidRPr="00FC63A5" w:rsidRDefault="00C40940" w:rsidP="000C364F">
            <w:pPr>
              <w:pStyle w:val="TableText"/>
              <w:rPr>
                <w:b/>
              </w:rPr>
            </w:pPr>
          </w:p>
        </w:tc>
        <w:tc>
          <w:tcPr>
            <w:tcW w:w="2552" w:type="dxa"/>
            <w:tcMar>
              <w:top w:w="57" w:type="dxa"/>
              <w:bottom w:w="57" w:type="dxa"/>
            </w:tcMar>
          </w:tcPr>
          <w:p w:rsidR="00C40940" w:rsidRPr="00FC63A5" w:rsidRDefault="00C40940" w:rsidP="000C364F">
            <w:pPr>
              <w:pStyle w:val="TableText"/>
              <w:rPr>
                <w:b/>
              </w:rPr>
            </w:pPr>
          </w:p>
        </w:tc>
        <w:tc>
          <w:tcPr>
            <w:tcW w:w="3289" w:type="dxa"/>
            <w:tcMar>
              <w:top w:w="57" w:type="dxa"/>
              <w:bottom w:w="57" w:type="dxa"/>
            </w:tcMar>
          </w:tcPr>
          <w:p w:rsidR="00C40940" w:rsidRPr="00FC63A5" w:rsidRDefault="00C40940" w:rsidP="000C364F">
            <w:pPr>
              <w:pStyle w:val="TableText"/>
            </w:pPr>
            <w:r w:rsidRPr="00FC63A5">
              <w:t xml:space="preserve">Invite children to name objects in pictures. </w:t>
            </w:r>
          </w:p>
          <w:p w:rsidR="00C40940" w:rsidRPr="00FC63A5" w:rsidRDefault="00C40940" w:rsidP="000C364F">
            <w:pPr>
              <w:pStyle w:val="TableText"/>
            </w:pPr>
          </w:p>
          <w:p w:rsidR="00C40940" w:rsidRPr="00FC63A5" w:rsidRDefault="00C40940" w:rsidP="000C364F">
            <w:pPr>
              <w:pStyle w:val="TableText"/>
            </w:pPr>
            <w:r w:rsidRPr="00FC63A5">
              <w:t>Have environmental print</w:t>
            </w:r>
            <w:r>
              <w:t xml:space="preserve"> (e.g. ‘Exit’ sign; labels; print on packaging)</w:t>
            </w:r>
            <w:r w:rsidRPr="00FC63A5">
              <w:t xml:space="preserve"> of different kinds visible in library space. </w:t>
            </w:r>
          </w:p>
        </w:tc>
        <w:tc>
          <w:tcPr>
            <w:tcW w:w="3544" w:type="dxa"/>
            <w:tcMar>
              <w:top w:w="57" w:type="dxa"/>
              <w:bottom w:w="57" w:type="dxa"/>
            </w:tcMar>
          </w:tcPr>
          <w:p w:rsidR="00C40940" w:rsidRPr="00FC63A5" w:rsidRDefault="00C40940" w:rsidP="000C364F">
            <w:pPr>
              <w:pStyle w:val="TableText"/>
            </w:pPr>
            <w:r w:rsidRPr="00FC63A5">
              <w:t xml:space="preserve">Draw attention to letters on the page. </w:t>
            </w:r>
          </w:p>
          <w:p w:rsidR="00C40940" w:rsidRPr="00FC63A5" w:rsidRDefault="00C40940" w:rsidP="000C364F">
            <w:pPr>
              <w:pStyle w:val="TableText"/>
            </w:pPr>
          </w:p>
          <w:p w:rsidR="00C40940" w:rsidRDefault="00C40940" w:rsidP="000C364F">
            <w:pPr>
              <w:pStyle w:val="TableText"/>
            </w:pPr>
          </w:p>
          <w:p w:rsidR="00C40940" w:rsidRPr="00FC63A5" w:rsidRDefault="00C40940" w:rsidP="000C364F">
            <w:pPr>
              <w:pStyle w:val="TableText"/>
            </w:pPr>
            <w:r w:rsidRPr="00FC63A5">
              <w:t xml:space="preserve">Finger point to some words in books as you read them aloud. </w:t>
            </w:r>
          </w:p>
        </w:tc>
      </w:tr>
      <w:tr w:rsidR="00C40940" w:rsidRPr="00FC63A5" w:rsidTr="000C364F">
        <w:tc>
          <w:tcPr>
            <w:tcW w:w="14029" w:type="dxa"/>
            <w:gridSpan w:val="5"/>
            <w:tcMar>
              <w:top w:w="57" w:type="dxa"/>
              <w:bottom w:w="57" w:type="dxa"/>
            </w:tcMar>
          </w:tcPr>
          <w:p w:rsidR="00C40940" w:rsidRPr="00035E36" w:rsidRDefault="00C40940" w:rsidP="000C364F">
            <w:pPr>
              <w:pStyle w:val="TableText"/>
              <w:rPr>
                <w:color w:val="00B050"/>
              </w:rPr>
            </w:pPr>
            <w:r w:rsidRPr="00035E36">
              <w:rPr>
                <w:color w:val="00B050"/>
              </w:rPr>
              <w:t xml:space="preserve">Notes specific to my community: </w:t>
            </w:r>
          </w:p>
          <w:p w:rsidR="00C40940" w:rsidRPr="00FC63A5" w:rsidRDefault="00C40940" w:rsidP="000C364F">
            <w:pPr>
              <w:pStyle w:val="TableText"/>
              <w:rPr>
                <w:b/>
              </w:rPr>
            </w:pPr>
          </w:p>
          <w:p w:rsidR="00C40940" w:rsidRPr="00FC63A5" w:rsidRDefault="00C40940" w:rsidP="000C364F">
            <w:pPr>
              <w:pStyle w:val="TableText"/>
              <w:rPr>
                <w:b/>
              </w:rPr>
            </w:pPr>
          </w:p>
          <w:p w:rsidR="00C40940" w:rsidRPr="00FC63A5" w:rsidRDefault="00C40940" w:rsidP="000C364F">
            <w:pPr>
              <w:pStyle w:val="TableText"/>
            </w:pPr>
          </w:p>
          <w:p w:rsidR="00C40940" w:rsidRPr="00FC63A5" w:rsidRDefault="00C40940" w:rsidP="000C364F">
            <w:pPr>
              <w:pStyle w:val="TableText"/>
              <w:rPr>
                <w:b/>
              </w:rPr>
            </w:pPr>
          </w:p>
        </w:tc>
      </w:tr>
    </w:tbl>
    <w:p w:rsidR="00C40940" w:rsidRPr="00FC63A5" w:rsidRDefault="00C40940" w:rsidP="00C40940">
      <w:pPr>
        <w:jc w:val="center"/>
        <w:rPr>
          <w:b/>
          <w:lang w:val="en-AU"/>
        </w:rPr>
      </w:pPr>
    </w:p>
    <w:p w:rsidR="00C40940" w:rsidRPr="00FC63A5" w:rsidRDefault="00C40940" w:rsidP="00C40940">
      <w:pPr>
        <w:jc w:val="center"/>
        <w:rPr>
          <w:b/>
          <w:lang w:val="en-AU"/>
        </w:rPr>
      </w:pPr>
    </w:p>
    <w:p w:rsidR="00C40940" w:rsidRPr="00FC63A5" w:rsidRDefault="00C40940" w:rsidP="00C40940">
      <w:pPr>
        <w:jc w:val="center"/>
        <w:rPr>
          <w:b/>
          <w:lang w:val="en-AU"/>
        </w:rPr>
      </w:pPr>
    </w:p>
    <w:p w:rsidR="00C40940" w:rsidRPr="00FC63A5" w:rsidRDefault="00C40940" w:rsidP="00C40940">
      <w:pPr>
        <w:jc w:val="center"/>
        <w:rPr>
          <w:b/>
          <w:sz w:val="28"/>
          <w:szCs w:val="28"/>
          <w:lang w:val="en-AU"/>
        </w:rPr>
      </w:pPr>
    </w:p>
    <w:p w:rsidR="00C40940" w:rsidRPr="00FC63A5" w:rsidRDefault="00C40940" w:rsidP="00C40940">
      <w:pPr>
        <w:pStyle w:val="Heading1"/>
      </w:pPr>
      <w:bookmarkStart w:id="6" w:name="_Toc513065113"/>
      <w:r w:rsidRPr="00FC63A5">
        <w:lastRenderedPageBreak/>
        <w:t>Concepts of print</w:t>
      </w:r>
      <w:bookmarkEnd w:id="6"/>
    </w:p>
    <w:p w:rsidR="00C40940" w:rsidRPr="002B669D" w:rsidRDefault="00C40940" w:rsidP="00C40940">
      <w:pPr>
        <w:pStyle w:val="Boxeddefinition"/>
      </w:pPr>
      <w:r w:rsidRPr="002B669D">
        <w:t xml:space="preserve">Concepts of print </w:t>
      </w:r>
      <w:r>
        <w:t>involves</w:t>
      </w:r>
      <w:r w:rsidRPr="002B669D">
        <w:t xml:space="preserve"> understanding how books and print function and their conventions (e.g. how books are </w:t>
      </w:r>
      <w:proofErr w:type="spellStart"/>
      <w:r w:rsidRPr="002B669D">
        <w:t>organised</w:t>
      </w:r>
      <w:proofErr w:type="spellEnd"/>
      <w:r w:rsidRPr="002B669D">
        <w:t xml:space="preserve"> and handled; print directionality); and the ability to distinguish print from images and understanding that both can (co)construct meaning.</w:t>
      </w:r>
    </w:p>
    <w:p w:rsidR="00C40940" w:rsidRPr="00FC63A5" w:rsidRDefault="001F6223" w:rsidP="00C40940">
      <w:pPr>
        <w:pStyle w:val="BodyGeorgiaafterFigTable"/>
      </w:pPr>
      <w:r>
        <w:t>This</w:t>
      </w:r>
      <w:r w:rsidR="00C40940" w:rsidRPr="00FC63A5">
        <w:t xml:space="preserve"> </w:t>
      </w:r>
      <w:r>
        <w:t xml:space="preserve">table </w:t>
      </w:r>
      <w:r w:rsidR="00C40940" w:rsidRPr="00FC63A5">
        <w:t>corresponds to Section 4.3 of the Literature Review.</w:t>
      </w:r>
    </w:p>
    <w:p w:rsidR="00C40940" w:rsidRPr="00FC63A5" w:rsidRDefault="00C40940" w:rsidP="00C40940">
      <w:pPr>
        <w:pStyle w:val="Caption"/>
        <w:rPr>
          <w:b w:val="0"/>
        </w:rPr>
      </w:pPr>
      <w:bookmarkStart w:id="7" w:name="_Toc513065138"/>
      <w:r w:rsidRPr="00FC63A5">
        <w:t xml:space="preserve">Concepts of print: </w:t>
      </w:r>
      <w:r>
        <w:t>L</w:t>
      </w:r>
      <w:r w:rsidRPr="00FC63A5">
        <w:t xml:space="preserve">earning objectives for children and corresponding strategies for </w:t>
      </w:r>
      <w:r>
        <w:t>library staff</w:t>
      </w:r>
      <w:bookmarkEnd w:id="7"/>
    </w:p>
    <w:tbl>
      <w:tblPr>
        <w:tblStyle w:val="TableGrid"/>
        <w:tblW w:w="14107" w:type="dxa"/>
        <w:tblLook w:val="04A0" w:firstRow="1" w:lastRow="0" w:firstColumn="1" w:lastColumn="0" w:noHBand="0" w:noVBand="1"/>
        <w:tblCaption w:val="Concepts of print: Learning objectives for children and corresponding strategies for library staff"/>
        <w:tblDescription w:val="Table lists activities that assist development of concepts of print against different age ranges including birth to 12 months, 12-24 months, 2-3 years, 3-5 years."/>
      </w:tblPr>
      <w:tblGrid>
        <w:gridCol w:w="2093"/>
        <w:gridCol w:w="2864"/>
        <w:gridCol w:w="2976"/>
        <w:gridCol w:w="2835"/>
        <w:gridCol w:w="3339"/>
      </w:tblGrid>
      <w:tr w:rsidR="00C40940" w:rsidRPr="00FC63A5" w:rsidTr="000C364F">
        <w:tc>
          <w:tcPr>
            <w:tcW w:w="2093"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rFonts w:ascii="Arial Bold" w:hAnsi="Arial Bold"/>
                <w:b/>
                <w:bCs/>
                <w:caps/>
                <w:szCs w:val="20"/>
              </w:rPr>
              <w:t>Concepts of Print</w:t>
            </w:r>
          </w:p>
        </w:tc>
        <w:tc>
          <w:tcPr>
            <w:tcW w:w="2864" w:type="dxa"/>
            <w:tcMar>
              <w:top w:w="57" w:type="dxa"/>
              <w:bottom w:w="57" w:type="dxa"/>
            </w:tcMar>
          </w:tcPr>
          <w:p w:rsidR="00C40940" w:rsidRPr="00FC63A5" w:rsidRDefault="00C40940" w:rsidP="000C364F">
            <w:pPr>
              <w:pStyle w:val="TableText"/>
            </w:pPr>
            <w:r w:rsidRPr="00FC63A5">
              <w:rPr>
                <w:b/>
                <w:color w:val="ED7D31" w:themeColor="accent2"/>
              </w:rPr>
              <w:t>Birth to 12 months</w:t>
            </w:r>
          </w:p>
        </w:tc>
        <w:tc>
          <w:tcPr>
            <w:tcW w:w="2976" w:type="dxa"/>
            <w:tcMar>
              <w:top w:w="57" w:type="dxa"/>
              <w:bottom w:w="57" w:type="dxa"/>
            </w:tcMar>
          </w:tcPr>
          <w:p w:rsidR="00C40940" w:rsidRPr="00FC63A5" w:rsidRDefault="00C40940" w:rsidP="000C364F">
            <w:pPr>
              <w:pStyle w:val="TableText"/>
            </w:pPr>
            <w:r w:rsidRPr="00FC63A5">
              <w:rPr>
                <w:b/>
                <w:color w:val="ED7D31" w:themeColor="accent2"/>
              </w:rPr>
              <w:t>12 – 24 months</w:t>
            </w:r>
          </w:p>
        </w:tc>
        <w:tc>
          <w:tcPr>
            <w:tcW w:w="2835" w:type="dxa"/>
            <w:tcMar>
              <w:top w:w="57" w:type="dxa"/>
              <w:bottom w:w="57" w:type="dxa"/>
            </w:tcMar>
          </w:tcPr>
          <w:p w:rsidR="00C40940" w:rsidRPr="00FC63A5" w:rsidRDefault="00C40940" w:rsidP="000C364F">
            <w:pPr>
              <w:pStyle w:val="TableText"/>
            </w:pPr>
            <w:r w:rsidRPr="00FC63A5">
              <w:rPr>
                <w:b/>
                <w:color w:val="ED7D31" w:themeColor="accent2"/>
              </w:rPr>
              <w:t>2 – 3 years</w:t>
            </w:r>
          </w:p>
        </w:tc>
        <w:tc>
          <w:tcPr>
            <w:tcW w:w="3339" w:type="dxa"/>
            <w:tcMar>
              <w:top w:w="57" w:type="dxa"/>
              <w:bottom w:w="57" w:type="dxa"/>
            </w:tcMar>
          </w:tcPr>
          <w:p w:rsidR="00C40940" w:rsidRPr="00FC63A5" w:rsidRDefault="00C40940" w:rsidP="000C364F">
            <w:pPr>
              <w:pStyle w:val="TableText"/>
            </w:pPr>
            <w:r w:rsidRPr="00FC63A5">
              <w:rPr>
                <w:b/>
                <w:color w:val="ED7D31" w:themeColor="accent2"/>
              </w:rPr>
              <w:t>3 – 5 years</w:t>
            </w:r>
          </w:p>
        </w:tc>
      </w:tr>
      <w:tr w:rsidR="00C40940" w:rsidRPr="00FC63A5" w:rsidTr="000C364F">
        <w:tc>
          <w:tcPr>
            <w:tcW w:w="2093" w:type="dxa"/>
            <w:tcMar>
              <w:top w:w="57" w:type="dxa"/>
              <w:bottom w:w="57" w:type="dxa"/>
            </w:tcMar>
          </w:tcPr>
          <w:p w:rsidR="00C40940" w:rsidRPr="00FC63A5" w:rsidRDefault="00C40940" w:rsidP="000C364F">
            <w:pPr>
              <w:pStyle w:val="TableText"/>
              <w:rPr>
                <w:i/>
                <w:color w:val="ED7D31" w:themeColor="accent2"/>
              </w:rPr>
            </w:pPr>
            <w:r w:rsidRPr="00FC63A5">
              <w:rPr>
                <w:i/>
                <w:color w:val="ED7D31" w:themeColor="accent2"/>
              </w:rPr>
              <w:t xml:space="preserve">Literacy learning objectives for children </w:t>
            </w: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color w:val="ED7D31" w:themeColor="accent2"/>
              </w:rPr>
            </w:pPr>
          </w:p>
        </w:tc>
        <w:tc>
          <w:tcPr>
            <w:tcW w:w="2864"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Physically touch, explore and manipulate a range of board books.</w:t>
            </w:r>
          </w:p>
          <w:p w:rsidR="00C40940" w:rsidRPr="00FC63A5" w:rsidRDefault="00C40940" w:rsidP="000C364F">
            <w:pPr>
              <w:pStyle w:val="TableText"/>
            </w:pPr>
          </w:p>
          <w:p w:rsidR="00C40940" w:rsidRPr="00FC63A5" w:rsidRDefault="00C40940" w:rsidP="000C364F">
            <w:pPr>
              <w:pStyle w:val="TableText"/>
            </w:pPr>
            <w:r w:rsidRPr="00FC63A5">
              <w:t xml:space="preserve">Watch other children and adults handling books. </w:t>
            </w:r>
          </w:p>
        </w:tc>
        <w:tc>
          <w:tcPr>
            <w:tcW w:w="2976"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Recognise that print and pictures are visually distinct on the page.</w:t>
            </w:r>
          </w:p>
          <w:p w:rsidR="00C40940" w:rsidRPr="00FC63A5" w:rsidRDefault="00C40940" w:rsidP="000C364F">
            <w:pPr>
              <w:pStyle w:val="TableText"/>
            </w:pPr>
          </w:p>
          <w:p w:rsidR="00C40940" w:rsidRPr="00FC63A5" w:rsidRDefault="00C40940" w:rsidP="000C364F">
            <w:pPr>
              <w:pStyle w:val="TableText"/>
            </w:pPr>
            <w:r w:rsidRPr="00FC63A5">
              <w:t xml:space="preserve">Develop book handling skills </w:t>
            </w:r>
            <w:r>
              <w:t>(e.g. t</w:t>
            </w:r>
            <w:r w:rsidRPr="00FC63A5">
              <w:t>urning pages</w:t>
            </w:r>
            <w:r>
              <w:t>)</w:t>
            </w:r>
            <w:r w:rsidRPr="00FC63A5">
              <w:t xml:space="preserve">.  </w:t>
            </w:r>
          </w:p>
        </w:tc>
        <w:tc>
          <w:tcPr>
            <w:tcW w:w="2835"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Begin to understand that print conveys meaning. </w:t>
            </w:r>
          </w:p>
          <w:p w:rsidR="00C40940" w:rsidRPr="00FC63A5" w:rsidRDefault="00C40940" w:rsidP="000C364F">
            <w:pPr>
              <w:pStyle w:val="TableText"/>
            </w:pPr>
          </w:p>
          <w:p w:rsidR="00C40940" w:rsidRPr="00FC63A5" w:rsidRDefault="00C40940" w:rsidP="000C364F">
            <w:pPr>
              <w:pStyle w:val="TableText"/>
            </w:pPr>
            <w:r w:rsidRPr="00FC63A5">
              <w:t>Further develop concepts such as orientation and directionality.</w:t>
            </w:r>
          </w:p>
        </w:tc>
        <w:tc>
          <w:tcPr>
            <w:tcW w:w="3339"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Develop concepts of authorship, illustration, and book layout. </w:t>
            </w:r>
          </w:p>
          <w:p w:rsidR="00C40940" w:rsidRPr="00FC63A5" w:rsidRDefault="00C40940" w:rsidP="000C364F">
            <w:pPr>
              <w:pStyle w:val="TableText"/>
            </w:pPr>
          </w:p>
          <w:p w:rsidR="00C40940" w:rsidRPr="00FC63A5" w:rsidRDefault="00C40940" w:rsidP="000C364F">
            <w:pPr>
              <w:pStyle w:val="TableText"/>
            </w:pPr>
            <w:r w:rsidRPr="00FC63A5">
              <w:t xml:space="preserve">Verbalise responses to characters and other textual elements. </w:t>
            </w:r>
          </w:p>
        </w:tc>
      </w:tr>
      <w:tr w:rsidR="00C40940" w:rsidRPr="00FC63A5" w:rsidTr="000C364F">
        <w:trPr>
          <w:trHeight w:val="1888"/>
        </w:trPr>
        <w:tc>
          <w:tcPr>
            <w:tcW w:w="2093" w:type="dxa"/>
            <w:tcMar>
              <w:top w:w="57" w:type="dxa"/>
              <w:bottom w:w="57" w:type="dxa"/>
            </w:tcMar>
          </w:tcPr>
          <w:p w:rsidR="00C40940" w:rsidRPr="00FC63A5" w:rsidRDefault="00C40940" w:rsidP="000C364F">
            <w:pPr>
              <w:pStyle w:val="TableText"/>
            </w:pPr>
            <w:r>
              <w:rPr>
                <w:i/>
                <w:color w:val="4472C4" w:themeColor="accent1"/>
              </w:rPr>
              <w:t>Educator</w:t>
            </w:r>
            <w:r w:rsidRPr="00FC63A5">
              <w:rPr>
                <w:i/>
                <w:color w:val="4472C4" w:themeColor="accent1"/>
              </w:rPr>
              <w:t xml:space="preserve"> strategies to support children’s learning</w:t>
            </w:r>
          </w:p>
        </w:tc>
        <w:tc>
          <w:tcPr>
            <w:tcW w:w="2864" w:type="dxa"/>
            <w:tcMar>
              <w:top w:w="57" w:type="dxa"/>
              <w:bottom w:w="57" w:type="dxa"/>
            </w:tcMar>
          </w:tcPr>
          <w:p w:rsidR="00C40940" w:rsidRPr="00FC63A5" w:rsidRDefault="00C40940" w:rsidP="000C364F">
            <w:pPr>
              <w:pStyle w:val="TableText"/>
            </w:pPr>
            <w:r w:rsidRPr="00FC63A5">
              <w:t xml:space="preserve">Have attractive books readily available for babies to touch and handle. </w:t>
            </w:r>
          </w:p>
          <w:p w:rsidR="00C40940" w:rsidRPr="00FC63A5" w:rsidRDefault="00C40940" w:rsidP="000C364F">
            <w:pPr>
              <w:pStyle w:val="TableText"/>
            </w:pPr>
          </w:p>
          <w:p w:rsidR="00C40940" w:rsidRPr="00FC63A5" w:rsidRDefault="00C40940" w:rsidP="000C364F">
            <w:pPr>
              <w:pStyle w:val="TableText"/>
            </w:pPr>
            <w:r w:rsidRPr="00FC63A5">
              <w:t>Talk to caregivers about the value of sharing books with babies.</w:t>
            </w:r>
          </w:p>
        </w:tc>
        <w:tc>
          <w:tcPr>
            <w:tcW w:w="2976" w:type="dxa"/>
            <w:tcMar>
              <w:top w:w="57" w:type="dxa"/>
              <w:bottom w:w="57" w:type="dxa"/>
            </w:tcMar>
          </w:tcPr>
          <w:p w:rsidR="00C40940" w:rsidRPr="00FC63A5" w:rsidRDefault="00C40940" w:rsidP="000C364F">
            <w:pPr>
              <w:pStyle w:val="TableText"/>
            </w:pPr>
            <w:r w:rsidRPr="00FC63A5">
              <w:t xml:space="preserve">Model book handling skills. </w:t>
            </w:r>
          </w:p>
          <w:p w:rsidR="00C40940" w:rsidRPr="00FC63A5" w:rsidRDefault="00C40940" w:rsidP="000C364F">
            <w:pPr>
              <w:pStyle w:val="TableText"/>
            </w:pPr>
          </w:p>
          <w:p w:rsidR="00C40940" w:rsidRPr="00FC63A5" w:rsidRDefault="00C40940" w:rsidP="000C364F">
            <w:pPr>
              <w:pStyle w:val="TableText"/>
            </w:pPr>
            <w:r>
              <w:t>Use language for talking about language, books, print and literacy</w:t>
            </w:r>
            <w:r w:rsidRPr="00FC63A5">
              <w:t xml:space="preserve"> (e.g. </w:t>
            </w:r>
            <w:r>
              <w:t>‘</w:t>
            </w:r>
            <w:r w:rsidRPr="00FC63A5">
              <w:t>page</w:t>
            </w:r>
            <w:r>
              <w:t>’</w:t>
            </w:r>
            <w:r w:rsidRPr="00FC63A5">
              <w:t xml:space="preserve">, </w:t>
            </w:r>
            <w:r>
              <w:t>‘</w:t>
            </w:r>
            <w:r w:rsidRPr="00FC63A5">
              <w:t>book</w:t>
            </w:r>
            <w:r>
              <w:t>’</w:t>
            </w:r>
            <w:r w:rsidRPr="00FC63A5">
              <w:t xml:space="preserve">, </w:t>
            </w:r>
            <w:r>
              <w:t>‘</w:t>
            </w:r>
            <w:r w:rsidRPr="00FC63A5">
              <w:t>pictures</w:t>
            </w:r>
            <w:r>
              <w:t>’</w:t>
            </w:r>
            <w:r w:rsidRPr="00FC63A5">
              <w:t xml:space="preserve"> and </w:t>
            </w:r>
            <w:r>
              <w:t>‘</w:t>
            </w:r>
            <w:r w:rsidRPr="00FC63A5">
              <w:t>words</w:t>
            </w:r>
            <w:r>
              <w:t>’</w:t>
            </w:r>
            <w:r w:rsidRPr="00FC63A5">
              <w:t>).</w:t>
            </w:r>
          </w:p>
          <w:p w:rsidR="00C40940" w:rsidRPr="00FC63A5" w:rsidRDefault="00C40940" w:rsidP="000C364F">
            <w:pPr>
              <w:pStyle w:val="TableText"/>
            </w:pPr>
          </w:p>
        </w:tc>
        <w:tc>
          <w:tcPr>
            <w:tcW w:w="2835" w:type="dxa"/>
            <w:tcMar>
              <w:top w:w="57" w:type="dxa"/>
              <w:bottom w:w="57" w:type="dxa"/>
            </w:tcMar>
          </w:tcPr>
          <w:p w:rsidR="00C40940" w:rsidRPr="00FC63A5" w:rsidRDefault="00C40940" w:rsidP="000C364F">
            <w:pPr>
              <w:pStyle w:val="TableText"/>
            </w:pPr>
            <w:r w:rsidRPr="00FC63A5">
              <w:t xml:space="preserve">Point out environmental print in library </w:t>
            </w:r>
            <w:r>
              <w:t>(</w:t>
            </w:r>
            <w:r w:rsidRPr="00FC63A5">
              <w:t xml:space="preserve">e.g. </w:t>
            </w:r>
            <w:r>
              <w:t>‘E</w:t>
            </w:r>
            <w:r w:rsidRPr="00FC63A5">
              <w:t>xit</w:t>
            </w:r>
            <w:r>
              <w:t>’, ‘Loan Returns’</w:t>
            </w:r>
            <w:r w:rsidRPr="00FC63A5">
              <w:t xml:space="preserve"> sign</w:t>
            </w:r>
            <w:r>
              <w:t>s)</w:t>
            </w:r>
            <w:r w:rsidRPr="00FC63A5">
              <w:t xml:space="preserve"> and explain </w:t>
            </w:r>
            <w:r>
              <w:t>its</w:t>
            </w:r>
            <w:r w:rsidRPr="00FC63A5">
              <w:t xml:space="preserve"> meaning. </w:t>
            </w:r>
          </w:p>
          <w:p w:rsidR="00C40940" w:rsidRPr="00FC63A5" w:rsidRDefault="00C40940" w:rsidP="000C364F">
            <w:pPr>
              <w:pStyle w:val="TableText"/>
            </w:pPr>
          </w:p>
          <w:p w:rsidR="00C40940" w:rsidRPr="00FC63A5" w:rsidRDefault="00C40940" w:rsidP="000C364F">
            <w:pPr>
              <w:pStyle w:val="TableText"/>
            </w:pPr>
            <w:r w:rsidRPr="00FC63A5">
              <w:t xml:space="preserve">Read books in which print is visually distinct from picture and draw children’s attention to print. </w:t>
            </w:r>
          </w:p>
        </w:tc>
        <w:tc>
          <w:tcPr>
            <w:tcW w:w="3339" w:type="dxa"/>
            <w:tcMar>
              <w:top w:w="57" w:type="dxa"/>
              <w:bottom w:w="57" w:type="dxa"/>
            </w:tcMar>
          </w:tcPr>
          <w:p w:rsidR="00C40940" w:rsidRPr="00FC63A5" w:rsidRDefault="00C40940" w:rsidP="000C364F">
            <w:pPr>
              <w:pStyle w:val="TableText"/>
            </w:pPr>
            <w:r w:rsidRPr="00FC63A5">
              <w:t>Allow wait time for children to respond.</w:t>
            </w:r>
          </w:p>
          <w:p w:rsidR="00C40940" w:rsidRPr="00FC63A5" w:rsidRDefault="00C40940" w:rsidP="000C364F">
            <w:pPr>
              <w:pStyle w:val="TableText"/>
            </w:pPr>
          </w:p>
          <w:p w:rsidR="00C40940" w:rsidRPr="00FC63A5" w:rsidRDefault="00C40940" w:rsidP="000C364F">
            <w:pPr>
              <w:pStyle w:val="TableText"/>
            </w:pPr>
            <w:r w:rsidRPr="00FC63A5">
              <w:t xml:space="preserve">Share your own responses to book with children. </w:t>
            </w:r>
          </w:p>
        </w:tc>
      </w:tr>
      <w:tr w:rsidR="00C40940" w:rsidRPr="00FC63A5" w:rsidTr="000C364F">
        <w:tc>
          <w:tcPr>
            <w:tcW w:w="14107" w:type="dxa"/>
            <w:gridSpan w:val="5"/>
            <w:tcMar>
              <w:top w:w="57" w:type="dxa"/>
              <w:bottom w:w="57" w:type="dxa"/>
            </w:tcMar>
          </w:tcPr>
          <w:p w:rsidR="00C40940" w:rsidRPr="00035E36" w:rsidRDefault="00C40940" w:rsidP="000C364F">
            <w:pPr>
              <w:pStyle w:val="TableText"/>
              <w:rPr>
                <w:color w:val="00B050"/>
              </w:rPr>
            </w:pPr>
            <w:r w:rsidRPr="00035E36">
              <w:rPr>
                <w:color w:val="00B050"/>
              </w:rPr>
              <w:t xml:space="preserve">Notes specific to my community: </w:t>
            </w: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p>
        </w:tc>
      </w:tr>
    </w:tbl>
    <w:p w:rsidR="00C40940" w:rsidRDefault="00C40940" w:rsidP="00C40940">
      <w:pPr>
        <w:pStyle w:val="Heading1"/>
      </w:pPr>
      <w:r w:rsidRPr="00FC63A5">
        <w:br w:type="column"/>
      </w:r>
      <w:bookmarkStart w:id="8" w:name="_Toc513065114"/>
      <w:r w:rsidRPr="00FC63A5">
        <w:lastRenderedPageBreak/>
        <w:t>Oral language and vocabulary</w:t>
      </w:r>
      <w:bookmarkEnd w:id="8"/>
    </w:p>
    <w:p w:rsidR="00C40940" w:rsidRDefault="00C40940" w:rsidP="00C40940">
      <w:pPr>
        <w:pStyle w:val="Boxeddefinition"/>
      </w:pPr>
      <w:r w:rsidRPr="00971296">
        <w:t>Oral language and vocabulary</w:t>
      </w:r>
      <w:r>
        <w:t xml:space="preserve"> </w:t>
      </w:r>
      <w:proofErr w:type="gramStart"/>
      <w:r>
        <w:t>includes</w:t>
      </w:r>
      <w:proofErr w:type="gramEnd"/>
      <w:r>
        <w:t xml:space="preserve"> knowledge of words and ability to use them and other features of oral language to communicate effectively in different situations.</w:t>
      </w:r>
    </w:p>
    <w:p w:rsidR="00C40940" w:rsidRPr="00FC63A5" w:rsidRDefault="001F6223" w:rsidP="00C40940">
      <w:pPr>
        <w:pStyle w:val="BodyGeorgiaafterFigTable"/>
      </w:pPr>
      <w:r>
        <w:t>This table</w:t>
      </w:r>
      <w:r w:rsidR="00C40940" w:rsidRPr="00FC63A5">
        <w:t xml:space="preserve"> corresponds to Section 4.3, Section 5.1 and Table 2 of the Literature Review.</w:t>
      </w:r>
    </w:p>
    <w:p w:rsidR="00C40940" w:rsidRPr="00FC63A5" w:rsidRDefault="00C40940" w:rsidP="00C40940">
      <w:pPr>
        <w:pStyle w:val="Caption"/>
        <w:rPr>
          <w:b w:val="0"/>
        </w:rPr>
      </w:pPr>
      <w:bookmarkStart w:id="9" w:name="_Toc513065139"/>
      <w:r w:rsidRPr="00FC63A5">
        <w:t xml:space="preserve">Oral language and vocabulary: </w:t>
      </w:r>
      <w:r>
        <w:t>L</w:t>
      </w:r>
      <w:r w:rsidRPr="00FC63A5">
        <w:t xml:space="preserve">earning objectives for children and corresponding strategies for </w:t>
      </w:r>
      <w:r>
        <w:t>library staff</w:t>
      </w:r>
      <w:bookmarkEnd w:id="9"/>
    </w:p>
    <w:tbl>
      <w:tblPr>
        <w:tblStyle w:val="TableGrid"/>
        <w:tblW w:w="14107" w:type="dxa"/>
        <w:tblLook w:val="04A0" w:firstRow="1" w:lastRow="0" w:firstColumn="1" w:lastColumn="0" w:noHBand="0" w:noVBand="1"/>
        <w:tblCaption w:val="Oral language and vocabulary: Learning objectives for children and corresponding strategies for library staff"/>
        <w:tblDescription w:val="Table lists activities that assist development of oral language and vocabulary against different age ranges including birth to 12 months, 12-24 months, 2-3 years, 3-5 years."/>
      </w:tblPr>
      <w:tblGrid>
        <w:gridCol w:w="2093"/>
        <w:gridCol w:w="2551"/>
        <w:gridCol w:w="3148"/>
        <w:gridCol w:w="3118"/>
        <w:gridCol w:w="3197"/>
      </w:tblGrid>
      <w:tr w:rsidR="00C40940" w:rsidRPr="00FC63A5" w:rsidTr="000C364F">
        <w:tc>
          <w:tcPr>
            <w:tcW w:w="2093"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rFonts w:ascii="Arial Bold" w:hAnsi="Arial Bold"/>
                <w:b/>
                <w:bCs/>
                <w:caps/>
                <w:szCs w:val="20"/>
              </w:rPr>
              <w:t>Oral language and vocabulary</w:t>
            </w:r>
          </w:p>
        </w:tc>
        <w:tc>
          <w:tcPr>
            <w:tcW w:w="2551" w:type="dxa"/>
            <w:tcMar>
              <w:top w:w="57" w:type="dxa"/>
              <w:bottom w:w="57" w:type="dxa"/>
            </w:tcMar>
          </w:tcPr>
          <w:p w:rsidR="00C40940" w:rsidRPr="00FC63A5" w:rsidRDefault="00C40940" w:rsidP="000C364F">
            <w:pPr>
              <w:pStyle w:val="TableText"/>
              <w:rPr>
                <w:b/>
              </w:rPr>
            </w:pPr>
            <w:r w:rsidRPr="00FC63A5">
              <w:rPr>
                <w:b/>
                <w:color w:val="ED7D31" w:themeColor="accent2"/>
              </w:rPr>
              <w:t>Birth to 12 months</w:t>
            </w:r>
          </w:p>
        </w:tc>
        <w:tc>
          <w:tcPr>
            <w:tcW w:w="3148" w:type="dxa"/>
            <w:tcMar>
              <w:top w:w="57" w:type="dxa"/>
              <w:bottom w:w="57" w:type="dxa"/>
            </w:tcMar>
          </w:tcPr>
          <w:p w:rsidR="00C40940" w:rsidRPr="00FC63A5" w:rsidRDefault="00C40940" w:rsidP="000C364F">
            <w:pPr>
              <w:pStyle w:val="TableText"/>
              <w:rPr>
                <w:b/>
              </w:rPr>
            </w:pPr>
            <w:r w:rsidRPr="00FC63A5">
              <w:rPr>
                <w:b/>
                <w:color w:val="ED7D31" w:themeColor="accent2"/>
              </w:rPr>
              <w:t>12 – 24 months</w:t>
            </w:r>
          </w:p>
        </w:tc>
        <w:tc>
          <w:tcPr>
            <w:tcW w:w="3118" w:type="dxa"/>
            <w:tcMar>
              <w:top w:w="57" w:type="dxa"/>
              <w:bottom w:w="57" w:type="dxa"/>
            </w:tcMar>
          </w:tcPr>
          <w:p w:rsidR="00C40940" w:rsidRPr="00FC63A5" w:rsidRDefault="00C40940" w:rsidP="000C364F">
            <w:pPr>
              <w:pStyle w:val="TableText"/>
              <w:rPr>
                <w:b/>
              </w:rPr>
            </w:pPr>
            <w:r w:rsidRPr="00FC63A5">
              <w:rPr>
                <w:b/>
                <w:color w:val="ED7D31" w:themeColor="accent2"/>
              </w:rPr>
              <w:t>2 – 3 years</w:t>
            </w:r>
          </w:p>
        </w:tc>
        <w:tc>
          <w:tcPr>
            <w:tcW w:w="3197" w:type="dxa"/>
            <w:tcMar>
              <w:top w:w="57" w:type="dxa"/>
              <w:bottom w:w="57" w:type="dxa"/>
            </w:tcMar>
          </w:tcPr>
          <w:p w:rsidR="00C40940" w:rsidRPr="00FC63A5" w:rsidRDefault="00C40940" w:rsidP="000C364F">
            <w:pPr>
              <w:pStyle w:val="TableText"/>
              <w:rPr>
                <w:b/>
              </w:rPr>
            </w:pPr>
            <w:r w:rsidRPr="00FC63A5">
              <w:rPr>
                <w:b/>
                <w:color w:val="ED7D31" w:themeColor="accent2"/>
              </w:rPr>
              <w:t>3 – 5 years</w:t>
            </w:r>
          </w:p>
        </w:tc>
      </w:tr>
      <w:tr w:rsidR="00C40940" w:rsidRPr="00FC63A5" w:rsidTr="000C364F">
        <w:tc>
          <w:tcPr>
            <w:tcW w:w="2093" w:type="dxa"/>
            <w:tcMar>
              <w:top w:w="57" w:type="dxa"/>
              <w:bottom w:w="57" w:type="dxa"/>
            </w:tcMar>
          </w:tcPr>
          <w:p w:rsidR="00C40940" w:rsidRPr="00FC63A5" w:rsidRDefault="00C40940" w:rsidP="000C364F">
            <w:pPr>
              <w:pStyle w:val="TableText"/>
              <w:rPr>
                <w:i/>
                <w:color w:val="ED7D31" w:themeColor="accent2"/>
              </w:rPr>
            </w:pPr>
            <w:r w:rsidRPr="00FC63A5">
              <w:rPr>
                <w:i/>
                <w:color w:val="ED7D31" w:themeColor="accent2"/>
              </w:rPr>
              <w:t xml:space="preserve">Literacy learning objectives for children </w:t>
            </w: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pPr>
          </w:p>
        </w:tc>
        <w:tc>
          <w:tcPr>
            <w:tcW w:w="2551"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Engage in one-to-one interactions with caregivers. </w:t>
            </w:r>
          </w:p>
          <w:p w:rsidR="00C40940" w:rsidRPr="00FC63A5" w:rsidRDefault="00C40940" w:rsidP="000C364F">
            <w:pPr>
              <w:pStyle w:val="TableText"/>
            </w:pPr>
          </w:p>
          <w:p w:rsidR="00C40940" w:rsidRPr="00FC63A5" w:rsidRDefault="00C40940" w:rsidP="000C364F">
            <w:pPr>
              <w:pStyle w:val="TableText"/>
            </w:pPr>
            <w:r w:rsidRPr="00FC63A5">
              <w:t>Participate in turn-taking games with caregiver.</w:t>
            </w:r>
          </w:p>
        </w:tc>
        <w:tc>
          <w:tcPr>
            <w:tcW w:w="3148"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Recognise that pictures in books relate to real world objects and events. </w:t>
            </w:r>
          </w:p>
          <w:p w:rsidR="00C40940" w:rsidRPr="00FC63A5" w:rsidRDefault="00C40940" w:rsidP="000C364F">
            <w:pPr>
              <w:pStyle w:val="TableText"/>
            </w:pPr>
          </w:p>
          <w:p w:rsidR="00C40940" w:rsidRDefault="00C40940" w:rsidP="000C364F">
            <w:pPr>
              <w:pStyle w:val="TableText"/>
            </w:pPr>
            <w:r w:rsidRPr="00FC63A5">
              <w:t xml:space="preserve">Enact actions depicted in books </w:t>
            </w:r>
          </w:p>
          <w:p w:rsidR="00C40940" w:rsidRPr="00FC63A5" w:rsidRDefault="00C40940" w:rsidP="000C364F">
            <w:pPr>
              <w:pStyle w:val="TableText"/>
            </w:pPr>
            <w:r>
              <w:t>(</w:t>
            </w:r>
            <w:r w:rsidRPr="00FC63A5">
              <w:t>e</w:t>
            </w:r>
            <w:r>
              <w:t>.</w:t>
            </w:r>
            <w:r w:rsidRPr="00FC63A5">
              <w:t>g</w:t>
            </w:r>
            <w:r>
              <w:t>.</w:t>
            </w:r>
            <w:r w:rsidRPr="00FC63A5">
              <w:t xml:space="preserve"> touch your toes</w:t>
            </w:r>
            <w:r>
              <w:t>; turn around)</w:t>
            </w:r>
            <w:r w:rsidRPr="00FC63A5">
              <w:t xml:space="preserve">. </w:t>
            </w:r>
          </w:p>
        </w:tc>
        <w:tc>
          <w:tcPr>
            <w:tcW w:w="3118"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Enjoy simple narratives about familiar experiences e</w:t>
            </w:r>
            <w:r>
              <w:t>.</w:t>
            </w:r>
            <w:r w:rsidRPr="00FC63A5">
              <w:t xml:space="preserve">g. meals, playing, losing a favourite toy. </w:t>
            </w:r>
          </w:p>
          <w:p w:rsidR="00C40940" w:rsidRPr="00FC63A5" w:rsidRDefault="00C40940" w:rsidP="000C364F">
            <w:pPr>
              <w:pStyle w:val="TableText"/>
            </w:pPr>
          </w:p>
          <w:p w:rsidR="00C40940" w:rsidRPr="00FC63A5" w:rsidRDefault="00C40940" w:rsidP="000C364F">
            <w:pPr>
              <w:pStyle w:val="TableText"/>
            </w:pPr>
            <w:r w:rsidRPr="00FC63A5">
              <w:t xml:space="preserve">Hear new words used in context. </w:t>
            </w:r>
          </w:p>
        </w:tc>
        <w:tc>
          <w:tcPr>
            <w:tcW w:w="3197"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Encounter unusual words in books.</w:t>
            </w:r>
          </w:p>
          <w:p w:rsidR="00C40940" w:rsidRPr="00FC63A5" w:rsidRDefault="00C40940" w:rsidP="000C364F">
            <w:pPr>
              <w:pStyle w:val="TableText"/>
            </w:pPr>
          </w:p>
          <w:p w:rsidR="00C40940" w:rsidRPr="00FC63A5" w:rsidRDefault="00C40940" w:rsidP="000C364F">
            <w:pPr>
              <w:pStyle w:val="TableText"/>
            </w:pPr>
            <w:r w:rsidRPr="00FC63A5">
              <w:t xml:space="preserve">Gain experience with the language features of different genres. </w:t>
            </w:r>
          </w:p>
        </w:tc>
      </w:tr>
      <w:tr w:rsidR="00C40940" w:rsidRPr="00FC63A5" w:rsidTr="000C364F">
        <w:tc>
          <w:tcPr>
            <w:tcW w:w="2093" w:type="dxa"/>
            <w:tcMar>
              <w:top w:w="57" w:type="dxa"/>
              <w:bottom w:w="57" w:type="dxa"/>
            </w:tcMar>
          </w:tcPr>
          <w:p w:rsidR="00C40940" w:rsidRPr="00FC63A5" w:rsidRDefault="00C40940" w:rsidP="000C364F">
            <w:pPr>
              <w:pStyle w:val="TableText"/>
            </w:pPr>
            <w:r>
              <w:rPr>
                <w:i/>
                <w:color w:val="4472C4" w:themeColor="accent1"/>
              </w:rPr>
              <w:t>Educator</w:t>
            </w:r>
            <w:r w:rsidRPr="00FC63A5">
              <w:rPr>
                <w:i/>
                <w:color w:val="4472C4" w:themeColor="accent1"/>
              </w:rPr>
              <w:t xml:space="preserve"> strategies to support children’s learning</w:t>
            </w:r>
          </w:p>
        </w:tc>
        <w:tc>
          <w:tcPr>
            <w:tcW w:w="2551" w:type="dxa"/>
            <w:tcMar>
              <w:top w:w="57" w:type="dxa"/>
              <w:bottom w:w="57" w:type="dxa"/>
            </w:tcMar>
          </w:tcPr>
          <w:p w:rsidR="00C40940" w:rsidRPr="00FC63A5" w:rsidRDefault="00C40940" w:rsidP="000C364F">
            <w:pPr>
              <w:pStyle w:val="TableText"/>
            </w:pPr>
            <w:r w:rsidRPr="00FC63A5">
              <w:t>Explain to caregivers the importance of talking to babies.</w:t>
            </w:r>
          </w:p>
          <w:p w:rsidR="00C40940" w:rsidRPr="00FC63A5" w:rsidRDefault="00C40940" w:rsidP="000C364F">
            <w:pPr>
              <w:pStyle w:val="TableText"/>
            </w:pPr>
          </w:p>
          <w:p w:rsidR="00C40940" w:rsidRPr="00FC63A5" w:rsidRDefault="00C40940" w:rsidP="000C364F">
            <w:pPr>
              <w:pStyle w:val="TableText"/>
            </w:pPr>
            <w:r w:rsidRPr="00FC63A5">
              <w:t xml:space="preserve">Model ways of talking to babies.  </w:t>
            </w:r>
          </w:p>
        </w:tc>
        <w:tc>
          <w:tcPr>
            <w:tcW w:w="3148" w:type="dxa"/>
            <w:tcMar>
              <w:top w:w="57" w:type="dxa"/>
              <w:bottom w:w="57" w:type="dxa"/>
            </w:tcMar>
          </w:tcPr>
          <w:p w:rsidR="00C40940" w:rsidRPr="00FC63A5" w:rsidRDefault="00C40940" w:rsidP="000C364F">
            <w:pPr>
              <w:pStyle w:val="TableText"/>
            </w:pPr>
            <w:r w:rsidRPr="00FC63A5">
              <w:t xml:space="preserve">Read simple books which represent familiar objects and events. </w:t>
            </w:r>
          </w:p>
          <w:p w:rsidR="00C40940" w:rsidRPr="00FC63A5" w:rsidRDefault="00C40940" w:rsidP="000C364F">
            <w:pPr>
              <w:pStyle w:val="TableText"/>
            </w:pPr>
          </w:p>
          <w:p w:rsidR="00C40940" w:rsidRPr="00FC63A5" w:rsidRDefault="00C40940" w:rsidP="000C364F">
            <w:pPr>
              <w:pStyle w:val="TableText"/>
            </w:pPr>
            <w:r w:rsidRPr="00FC63A5">
              <w:t xml:space="preserve">Allow plenty of time for children to make connections between the pictures and words. </w:t>
            </w:r>
          </w:p>
        </w:tc>
        <w:tc>
          <w:tcPr>
            <w:tcW w:w="3118" w:type="dxa"/>
            <w:tcMar>
              <w:top w:w="57" w:type="dxa"/>
              <w:bottom w:w="57" w:type="dxa"/>
            </w:tcMar>
          </w:tcPr>
          <w:p w:rsidR="00C40940" w:rsidRPr="00FC63A5" w:rsidRDefault="00C40940" w:rsidP="000C364F">
            <w:pPr>
              <w:pStyle w:val="TableText"/>
            </w:pPr>
            <w:r w:rsidRPr="00FC63A5">
              <w:t>Read both narrative and concept books, with different artistic styles and content areas.</w:t>
            </w:r>
          </w:p>
          <w:p w:rsidR="00C40940" w:rsidRPr="00FC63A5" w:rsidRDefault="00C40940" w:rsidP="000C364F">
            <w:pPr>
              <w:pStyle w:val="TableText"/>
            </w:pPr>
          </w:p>
          <w:p w:rsidR="00C40940" w:rsidRPr="00FC63A5" w:rsidRDefault="00C40940" w:rsidP="000C364F">
            <w:pPr>
              <w:pStyle w:val="TableText"/>
            </w:pPr>
            <w:r w:rsidRPr="00FC63A5">
              <w:t xml:space="preserve">Explain new concepts necessary to comprehend meaning in book. </w:t>
            </w:r>
          </w:p>
        </w:tc>
        <w:tc>
          <w:tcPr>
            <w:tcW w:w="3197" w:type="dxa"/>
            <w:tcMar>
              <w:top w:w="57" w:type="dxa"/>
              <w:bottom w:w="57" w:type="dxa"/>
            </w:tcMar>
          </w:tcPr>
          <w:p w:rsidR="00C40940" w:rsidRPr="00FC63A5" w:rsidRDefault="00C40940" w:rsidP="000C364F">
            <w:pPr>
              <w:pStyle w:val="TableText"/>
            </w:pPr>
            <w:r w:rsidRPr="00FC63A5">
              <w:t xml:space="preserve">Read both narrative and </w:t>
            </w:r>
            <w:r>
              <w:t>information</w:t>
            </w:r>
            <w:r w:rsidRPr="00FC63A5">
              <w:t xml:space="preserve"> books.</w:t>
            </w:r>
          </w:p>
          <w:p w:rsidR="00C40940" w:rsidRDefault="00C40940" w:rsidP="000C364F">
            <w:pPr>
              <w:pStyle w:val="TableText"/>
            </w:pPr>
          </w:p>
          <w:p w:rsidR="00C40940" w:rsidRPr="00FC63A5" w:rsidRDefault="00C40940" w:rsidP="000C364F">
            <w:pPr>
              <w:pStyle w:val="TableText"/>
            </w:pPr>
            <w:r w:rsidRPr="00FC63A5">
              <w:t xml:space="preserve">Explain unusual words before reading to enhance comprehension.  </w:t>
            </w:r>
          </w:p>
          <w:p w:rsidR="00C40940" w:rsidRPr="00FC63A5" w:rsidRDefault="00C40940" w:rsidP="000C364F">
            <w:pPr>
              <w:pStyle w:val="TableText"/>
            </w:pPr>
          </w:p>
          <w:p w:rsidR="00C40940" w:rsidRPr="00FC63A5" w:rsidRDefault="00C40940" w:rsidP="000C364F">
            <w:pPr>
              <w:pStyle w:val="TableText"/>
            </w:pPr>
            <w:r w:rsidRPr="00FC63A5">
              <w:t xml:space="preserve">Talk about words and concepts after reading and re-read book at least once. </w:t>
            </w:r>
          </w:p>
        </w:tc>
      </w:tr>
      <w:tr w:rsidR="00C40940" w:rsidRPr="00FC63A5" w:rsidTr="000C364F">
        <w:tc>
          <w:tcPr>
            <w:tcW w:w="14107" w:type="dxa"/>
            <w:gridSpan w:val="5"/>
            <w:tcMar>
              <w:top w:w="57" w:type="dxa"/>
              <w:bottom w:w="57" w:type="dxa"/>
            </w:tcMar>
          </w:tcPr>
          <w:p w:rsidR="00C40940" w:rsidRPr="00971296" w:rsidRDefault="00C40940" w:rsidP="000C364F">
            <w:pPr>
              <w:pStyle w:val="TableText"/>
              <w:rPr>
                <w:color w:val="00B050"/>
              </w:rPr>
            </w:pPr>
            <w:r w:rsidRPr="00971296">
              <w:rPr>
                <w:color w:val="00B050"/>
              </w:rPr>
              <w:t xml:space="preserve">Notes specific to my community: </w:t>
            </w:r>
          </w:p>
          <w:p w:rsidR="00C40940" w:rsidRPr="00971296" w:rsidRDefault="00C40940" w:rsidP="000C364F">
            <w:pPr>
              <w:pStyle w:val="TableText"/>
              <w:rPr>
                <w:color w:val="00B050"/>
              </w:rPr>
            </w:pPr>
          </w:p>
          <w:p w:rsidR="00C40940" w:rsidRPr="00971296" w:rsidRDefault="00C40940" w:rsidP="000C364F">
            <w:pPr>
              <w:pStyle w:val="TableText"/>
              <w:rPr>
                <w:color w:val="00B050"/>
              </w:rPr>
            </w:pPr>
          </w:p>
          <w:p w:rsidR="00C40940" w:rsidRPr="00971296" w:rsidRDefault="00C40940" w:rsidP="000C364F">
            <w:pPr>
              <w:pStyle w:val="TableText"/>
              <w:rPr>
                <w:color w:val="00B050"/>
              </w:rPr>
            </w:pPr>
          </w:p>
          <w:p w:rsidR="00C40940" w:rsidRPr="00971296" w:rsidRDefault="00C40940" w:rsidP="000C364F">
            <w:pPr>
              <w:pStyle w:val="TableText"/>
              <w:rPr>
                <w:color w:val="00B050"/>
              </w:rPr>
            </w:pPr>
          </w:p>
        </w:tc>
      </w:tr>
    </w:tbl>
    <w:p w:rsidR="00C40940" w:rsidRPr="00FC63A5" w:rsidRDefault="00C40940" w:rsidP="00C40940">
      <w:pPr>
        <w:pStyle w:val="Heading1"/>
      </w:pPr>
      <w:r w:rsidRPr="00FC63A5">
        <w:br w:type="column"/>
      </w:r>
      <w:bookmarkStart w:id="10" w:name="_Toc513065115"/>
      <w:r w:rsidRPr="00FC63A5">
        <w:lastRenderedPageBreak/>
        <w:t>Background knowledge</w:t>
      </w:r>
      <w:bookmarkEnd w:id="10"/>
    </w:p>
    <w:p w:rsidR="00C40940" w:rsidRPr="00971296" w:rsidRDefault="00C40940" w:rsidP="00C40940">
      <w:pPr>
        <w:pStyle w:val="Boxeddefinition"/>
      </w:pPr>
      <w:r w:rsidRPr="00971296">
        <w:t>Background knowledge</w:t>
      </w:r>
      <w:r>
        <w:t xml:space="preserve"> refers to </w:t>
      </w:r>
      <w:r w:rsidRPr="00971296">
        <w:t>knowledge of the physical, biological and social world and human experience in it.</w:t>
      </w:r>
    </w:p>
    <w:p w:rsidR="00C40940" w:rsidRPr="00FC63A5" w:rsidRDefault="001F6223" w:rsidP="00C40940">
      <w:pPr>
        <w:pStyle w:val="BodyGeorgiaafterFigTable"/>
      </w:pPr>
      <w:r>
        <w:t>This table</w:t>
      </w:r>
      <w:r w:rsidR="00C40940" w:rsidRPr="00FC63A5">
        <w:t xml:space="preserve"> presented below corresponds to Section 4.3 of the Literature Review.</w:t>
      </w:r>
    </w:p>
    <w:p w:rsidR="00C40940" w:rsidRPr="00FC63A5" w:rsidRDefault="00C40940" w:rsidP="00C40940">
      <w:pPr>
        <w:pStyle w:val="Caption"/>
        <w:rPr>
          <w:b w:val="0"/>
        </w:rPr>
      </w:pPr>
      <w:bookmarkStart w:id="11" w:name="_Toc513065140"/>
      <w:r w:rsidRPr="00FC63A5">
        <w:t xml:space="preserve">Background knowledge: </w:t>
      </w:r>
      <w:r>
        <w:t>L</w:t>
      </w:r>
      <w:r w:rsidRPr="00FC63A5">
        <w:t xml:space="preserve">earning objectives for children and corresponding strategies for </w:t>
      </w:r>
      <w:r>
        <w:t>library staff</w:t>
      </w:r>
      <w:bookmarkEnd w:id="11"/>
    </w:p>
    <w:tbl>
      <w:tblPr>
        <w:tblStyle w:val="TableGrid"/>
        <w:tblW w:w="14107" w:type="dxa"/>
        <w:tblLook w:val="04A0" w:firstRow="1" w:lastRow="0" w:firstColumn="1" w:lastColumn="0" w:noHBand="0" w:noVBand="1"/>
        <w:tblCaption w:val="Background knowledge: Learning objectives for children and corresponding strategies for library staff"/>
        <w:tblDescription w:val="Table lists activities that assist development of background knowledge against different age ranges including birth to 12 months, 12-24 months, 2-3 years, 3-5 years."/>
      </w:tblPr>
      <w:tblGrid>
        <w:gridCol w:w="2093"/>
        <w:gridCol w:w="2864"/>
        <w:gridCol w:w="2976"/>
        <w:gridCol w:w="2977"/>
        <w:gridCol w:w="3197"/>
      </w:tblGrid>
      <w:tr w:rsidR="00C40940" w:rsidRPr="00FC63A5" w:rsidTr="000C364F">
        <w:tc>
          <w:tcPr>
            <w:tcW w:w="2093"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rFonts w:ascii="Arial Bold" w:hAnsi="Arial Bold"/>
                <w:b/>
                <w:bCs/>
                <w:caps/>
                <w:szCs w:val="20"/>
              </w:rPr>
              <w:t>Background Knowledge</w:t>
            </w:r>
          </w:p>
        </w:tc>
        <w:tc>
          <w:tcPr>
            <w:tcW w:w="2864" w:type="dxa"/>
            <w:tcMar>
              <w:top w:w="57" w:type="dxa"/>
              <w:bottom w:w="57" w:type="dxa"/>
            </w:tcMar>
          </w:tcPr>
          <w:p w:rsidR="00C40940" w:rsidRPr="00FC63A5" w:rsidRDefault="00C40940" w:rsidP="000C364F">
            <w:pPr>
              <w:pStyle w:val="TableText"/>
            </w:pPr>
            <w:r w:rsidRPr="00FC63A5">
              <w:rPr>
                <w:b/>
                <w:color w:val="ED7D31" w:themeColor="accent2"/>
              </w:rPr>
              <w:t>Birth to 12 months</w:t>
            </w:r>
          </w:p>
        </w:tc>
        <w:tc>
          <w:tcPr>
            <w:tcW w:w="2976" w:type="dxa"/>
            <w:tcMar>
              <w:top w:w="57" w:type="dxa"/>
              <w:bottom w:w="57" w:type="dxa"/>
            </w:tcMar>
          </w:tcPr>
          <w:p w:rsidR="00C40940" w:rsidRPr="00FC63A5" w:rsidRDefault="00C40940" w:rsidP="000C364F">
            <w:pPr>
              <w:pStyle w:val="TableText"/>
            </w:pPr>
            <w:r w:rsidRPr="00FC63A5">
              <w:rPr>
                <w:b/>
                <w:color w:val="ED7D31" w:themeColor="accent2"/>
              </w:rPr>
              <w:t>12 – 24 months</w:t>
            </w:r>
          </w:p>
        </w:tc>
        <w:tc>
          <w:tcPr>
            <w:tcW w:w="2977" w:type="dxa"/>
            <w:tcMar>
              <w:top w:w="57" w:type="dxa"/>
              <w:bottom w:w="57" w:type="dxa"/>
            </w:tcMar>
          </w:tcPr>
          <w:p w:rsidR="00C40940" w:rsidRPr="00FC63A5" w:rsidRDefault="00C40940" w:rsidP="000C364F">
            <w:pPr>
              <w:pStyle w:val="TableText"/>
            </w:pPr>
            <w:r w:rsidRPr="00FC63A5">
              <w:rPr>
                <w:b/>
                <w:color w:val="ED7D31" w:themeColor="accent2"/>
              </w:rPr>
              <w:t>2 – 3 years</w:t>
            </w:r>
          </w:p>
        </w:tc>
        <w:tc>
          <w:tcPr>
            <w:tcW w:w="3197" w:type="dxa"/>
            <w:tcMar>
              <w:top w:w="57" w:type="dxa"/>
              <w:bottom w:w="57" w:type="dxa"/>
            </w:tcMar>
          </w:tcPr>
          <w:p w:rsidR="00C40940" w:rsidRPr="00FC63A5" w:rsidRDefault="00C40940" w:rsidP="000C364F">
            <w:pPr>
              <w:pStyle w:val="TableText"/>
            </w:pPr>
            <w:r w:rsidRPr="00FC63A5">
              <w:rPr>
                <w:b/>
                <w:color w:val="ED7D31" w:themeColor="accent2"/>
              </w:rPr>
              <w:t>3 – 5 years</w:t>
            </w:r>
          </w:p>
        </w:tc>
      </w:tr>
      <w:tr w:rsidR="00C40940" w:rsidRPr="00FC63A5" w:rsidTr="000C364F">
        <w:tc>
          <w:tcPr>
            <w:tcW w:w="2093" w:type="dxa"/>
            <w:tcMar>
              <w:top w:w="57" w:type="dxa"/>
              <w:bottom w:w="57" w:type="dxa"/>
            </w:tcMar>
          </w:tcPr>
          <w:p w:rsidR="00C40940" w:rsidRPr="00FC63A5" w:rsidRDefault="00C40940" w:rsidP="000C364F">
            <w:pPr>
              <w:pStyle w:val="TableText"/>
              <w:rPr>
                <w:i/>
                <w:color w:val="ED7D31" w:themeColor="accent2"/>
              </w:rPr>
            </w:pPr>
            <w:r w:rsidRPr="00FC63A5">
              <w:rPr>
                <w:i/>
                <w:color w:val="ED7D31" w:themeColor="accent2"/>
              </w:rPr>
              <w:t xml:space="preserve">Literacy learning objectives for children </w:t>
            </w: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pPr>
          </w:p>
        </w:tc>
        <w:tc>
          <w:tcPr>
            <w:tcW w:w="2864"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spacing w:after="160"/>
              <w:contextualSpacing/>
            </w:pPr>
          </w:p>
          <w:p w:rsidR="00C40940" w:rsidRPr="00FC63A5" w:rsidRDefault="00C40940" w:rsidP="000C364F">
            <w:pPr>
              <w:pStyle w:val="TableText"/>
            </w:pPr>
            <w:r w:rsidRPr="00FC63A5">
              <w:t>Touch or handle a variety of picture books.</w:t>
            </w:r>
          </w:p>
          <w:p w:rsidR="00C40940" w:rsidRPr="00FC63A5" w:rsidRDefault="00C40940" w:rsidP="000C364F">
            <w:pPr>
              <w:pStyle w:val="TableText"/>
              <w:spacing w:after="160"/>
              <w:contextualSpacing/>
            </w:pPr>
          </w:p>
          <w:p w:rsidR="00C40940" w:rsidRPr="00FC63A5" w:rsidRDefault="00C40940" w:rsidP="000C364F">
            <w:pPr>
              <w:pStyle w:val="TableText"/>
            </w:pPr>
            <w:r w:rsidRPr="00FC63A5">
              <w:t>Look at pictures of familiar scenes from their local community.</w:t>
            </w:r>
          </w:p>
          <w:p w:rsidR="00C40940" w:rsidRPr="00FC63A5" w:rsidRDefault="00C40940" w:rsidP="000C364F">
            <w:pPr>
              <w:pStyle w:val="TableText"/>
            </w:pPr>
          </w:p>
        </w:tc>
        <w:tc>
          <w:tcPr>
            <w:tcW w:w="2976"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Recognise their own lives in the picture books they see.  </w:t>
            </w:r>
          </w:p>
          <w:p w:rsidR="00C40940" w:rsidRPr="00FC63A5" w:rsidRDefault="00C40940" w:rsidP="000C364F">
            <w:pPr>
              <w:pStyle w:val="TableText"/>
            </w:pPr>
          </w:p>
          <w:p w:rsidR="00C40940" w:rsidRPr="00FC63A5" w:rsidRDefault="00C40940" w:rsidP="000C364F">
            <w:pPr>
              <w:pStyle w:val="TableText"/>
            </w:pPr>
            <w:r w:rsidRPr="00FC63A5">
              <w:t xml:space="preserve">Listen to songs and rhymes in home language(s) and English. </w:t>
            </w:r>
          </w:p>
          <w:p w:rsidR="00C40940" w:rsidRPr="00FC63A5" w:rsidRDefault="00C40940" w:rsidP="000C364F">
            <w:pPr>
              <w:pStyle w:val="TableText"/>
            </w:pPr>
          </w:p>
        </w:tc>
        <w:tc>
          <w:tcPr>
            <w:tcW w:w="2977"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Make links between their experiences and </w:t>
            </w:r>
            <w:r>
              <w:t xml:space="preserve">the experiences described and depicted in </w:t>
            </w:r>
            <w:r w:rsidRPr="00FC63A5">
              <w:t>picture book</w:t>
            </w:r>
            <w:r>
              <w:t>s</w:t>
            </w:r>
            <w:r w:rsidRPr="00FC63A5">
              <w:t xml:space="preserve">. </w:t>
            </w:r>
          </w:p>
          <w:p w:rsidR="00C40940" w:rsidRPr="00FC63A5" w:rsidRDefault="00C40940" w:rsidP="000C364F">
            <w:pPr>
              <w:pStyle w:val="TableText"/>
            </w:pPr>
          </w:p>
          <w:p w:rsidR="00C40940" w:rsidRPr="00FC63A5" w:rsidRDefault="00C40940" w:rsidP="000C364F">
            <w:pPr>
              <w:pStyle w:val="TableText"/>
            </w:pPr>
            <w:r w:rsidRPr="00FC63A5">
              <w:t xml:space="preserve">Point out and name things they know about in the pictures. </w:t>
            </w:r>
          </w:p>
        </w:tc>
        <w:tc>
          <w:tcPr>
            <w:tcW w:w="3197"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Discover new information about topics of interest e.g. dinosaurs. </w:t>
            </w:r>
          </w:p>
          <w:p w:rsidR="00C40940" w:rsidRPr="00FC63A5" w:rsidRDefault="00C40940" w:rsidP="000C364F">
            <w:pPr>
              <w:pStyle w:val="TableText"/>
            </w:pPr>
          </w:p>
          <w:p w:rsidR="00C40940" w:rsidRPr="00FC63A5" w:rsidRDefault="00C40940" w:rsidP="000C364F">
            <w:pPr>
              <w:pStyle w:val="TableText"/>
            </w:pPr>
            <w:r w:rsidRPr="00FC63A5">
              <w:t>Enjoy more complex and diverse narrative texts.</w:t>
            </w:r>
          </w:p>
        </w:tc>
      </w:tr>
      <w:tr w:rsidR="00C40940" w:rsidRPr="00FC63A5" w:rsidTr="000C364F">
        <w:tc>
          <w:tcPr>
            <w:tcW w:w="2093" w:type="dxa"/>
            <w:tcMar>
              <w:top w:w="57" w:type="dxa"/>
              <w:bottom w:w="57" w:type="dxa"/>
            </w:tcMar>
          </w:tcPr>
          <w:p w:rsidR="00C40940" w:rsidRPr="00FC63A5" w:rsidRDefault="00C40940" w:rsidP="000C364F">
            <w:pPr>
              <w:pStyle w:val="TableText"/>
            </w:pPr>
            <w:r>
              <w:rPr>
                <w:i/>
                <w:color w:val="4472C4" w:themeColor="accent1"/>
              </w:rPr>
              <w:t>Educator</w:t>
            </w:r>
            <w:r w:rsidRPr="00FC63A5">
              <w:rPr>
                <w:i/>
                <w:color w:val="4472C4" w:themeColor="accent1"/>
              </w:rPr>
              <w:t xml:space="preserve"> strategies to support children’s learning</w:t>
            </w:r>
          </w:p>
        </w:tc>
        <w:tc>
          <w:tcPr>
            <w:tcW w:w="2864" w:type="dxa"/>
            <w:tcMar>
              <w:top w:w="57" w:type="dxa"/>
              <w:bottom w:w="57" w:type="dxa"/>
            </w:tcMar>
          </w:tcPr>
          <w:p w:rsidR="00C40940" w:rsidRPr="00FC63A5" w:rsidRDefault="00C40940" w:rsidP="000C364F">
            <w:pPr>
              <w:pStyle w:val="TableText"/>
            </w:pPr>
            <w:r w:rsidRPr="00FC63A5">
              <w:t>Encourage caregivers to interact with babies in their home language</w:t>
            </w:r>
            <w:r>
              <w:t>(s)</w:t>
            </w:r>
            <w:r w:rsidRPr="00FC63A5">
              <w:t xml:space="preserve"> </w:t>
            </w:r>
            <w:r>
              <w:t>(</w:t>
            </w:r>
            <w:r w:rsidRPr="00FC63A5">
              <w:t>e</w:t>
            </w:r>
            <w:r>
              <w:t>.</w:t>
            </w:r>
            <w:r w:rsidRPr="00FC63A5">
              <w:t>g</w:t>
            </w:r>
            <w:r>
              <w:t>.</w:t>
            </w:r>
            <w:r w:rsidRPr="00FC63A5">
              <w:t xml:space="preserve"> nursery rhymes, lullabies</w:t>
            </w:r>
            <w:r>
              <w:t>)</w:t>
            </w:r>
            <w:r w:rsidRPr="00FC63A5">
              <w:t>.</w:t>
            </w:r>
          </w:p>
          <w:p w:rsidR="00C40940" w:rsidRPr="00FC63A5" w:rsidRDefault="00C40940" w:rsidP="000C364F">
            <w:pPr>
              <w:pStyle w:val="TableText"/>
            </w:pPr>
          </w:p>
          <w:p w:rsidR="00C40940" w:rsidRPr="00FC63A5" w:rsidRDefault="00C40940" w:rsidP="000C364F">
            <w:pPr>
              <w:pStyle w:val="TableText"/>
            </w:pPr>
            <w:r w:rsidRPr="00FC63A5">
              <w:t xml:space="preserve">Explain to caregivers the importance of talking to babies. </w:t>
            </w:r>
          </w:p>
        </w:tc>
        <w:tc>
          <w:tcPr>
            <w:tcW w:w="2976" w:type="dxa"/>
            <w:tcMar>
              <w:top w:w="57" w:type="dxa"/>
              <w:bottom w:w="57" w:type="dxa"/>
            </w:tcMar>
          </w:tcPr>
          <w:p w:rsidR="00C40940" w:rsidRPr="00FC63A5" w:rsidRDefault="00C40940" w:rsidP="000C364F">
            <w:pPr>
              <w:pStyle w:val="TableText"/>
            </w:pPr>
            <w:r w:rsidRPr="00FC63A5">
              <w:t>Provide books about topics and experiences familiar to all toddlers</w:t>
            </w:r>
            <w:r>
              <w:t xml:space="preserve"> </w:t>
            </w:r>
            <w:r w:rsidRPr="00FC63A5">
              <w:t xml:space="preserve">(e.g. babies, animals). </w:t>
            </w:r>
          </w:p>
          <w:p w:rsidR="00C40940" w:rsidRPr="00FC63A5" w:rsidRDefault="00C40940" w:rsidP="000C364F">
            <w:pPr>
              <w:pStyle w:val="TableText"/>
              <w:spacing w:after="160"/>
              <w:ind w:left="1286"/>
              <w:contextualSpacing/>
            </w:pPr>
          </w:p>
          <w:p w:rsidR="00C40940" w:rsidRPr="00FC63A5" w:rsidRDefault="00C40940" w:rsidP="000C364F">
            <w:pPr>
              <w:pStyle w:val="TableText"/>
            </w:pPr>
            <w:r w:rsidRPr="00FC63A5">
              <w:t xml:space="preserve">Provide multilingual and multicultural books and other materials. </w:t>
            </w:r>
          </w:p>
          <w:p w:rsidR="00C40940" w:rsidRPr="00FC63A5" w:rsidRDefault="00C40940" w:rsidP="000C364F">
            <w:pPr>
              <w:pStyle w:val="TableText"/>
            </w:pPr>
          </w:p>
        </w:tc>
        <w:tc>
          <w:tcPr>
            <w:tcW w:w="2977" w:type="dxa"/>
            <w:tcMar>
              <w:top w:w="57" w:type="dxa"/>
              <w:bottom w:w="57" w:type="dxa"/>
            </w:tcMar>
          </w:tcPr>
          <w:p w:rsidR="00C40940" w:rsidRPr="00FC63A5" w:rsidRDefault="00C40940" w:rsidP="000C364F">
            <w:pPr>
              <w:pStyle w:val="TableText"/>
            </w:pPr>
            <w:r w:rsidRPr="00FC63A5">
              <w:t>Choose books where pictures give clues to meanings of words, especially for children from diverse backgrounds.</w:t>
            </w:r>
          </w:p>
          <w:p w:rsidR="00C40940" w:rsidRPr="00FC63A5" w:rsidRDefault="00C40940" w:rsidP="000C364F">
            <w:pPr>
              <w:pStyle w:val="TableText"/>
            </w:pPr>
          </w:p>
          <w:p w:rsidR="00C40940" w:rsidRPr="00FC63A5" w:rsidRDefault="00C40940" w:rsidP="000C364F">
            <w:pPr>
              <w:pStyle w:val="TableText"/>
            </w:pPr>
            <w:r w:rsidRPr="00FC63A5">
              <w:t xml:space="preserve">Make connections between pictured objects and children’s lives </w:t>
            </w:r>
            <w:r>
              <w:t>(</w:t>
            </w:r>
            <w:r w:rsidRPr="00FC63A5">
              <w:t>e</w:t>
            </w:r>
            <w:r>
              <w:t>.</w:t>
            </w:r>
            <w:r w:rsidRPr="00FC63A5">
              <w:t>g</w:t>
            </w:r>
            <w:r>
              <w:t>. D</w:t>
            </w:r>
            <w:r w:rsidRPr="00FC63A5">
              <w:t>o you have a pet</w:t>
            </w:r>
            <w:r>
              <w:t>? Have you seen a fire engine?)</w:t>
            </w:r>
          </w:p>
        </w:tc>
        <w:tc>
          <w:tcPr>
            <w:tcW w:w="3197" w:type="dxa"/>
            <w:tcMar>
              <w:top w:w="57" w:type="dxa"/>
              <w:bottom w:w="57" w:type="dxa"/>
            </w:tcMar>
          </w:tcPr>
          <w:p w:rsidR="00C40940" w:rsidRPr="00FC63A5" w:rsidRDefault="00C40940" w:rsidP="000C364F">
            <w:pPr>
              <w:pStyle w:val="TableText"/>
            </w:pPr>
            <w:r w:rsidRPr="00FC63A5">
              <w:t>Talk about book content before reading.</w:t>
            </w:r>
          </w:p>
          <w:p w:rsidR="00C40940" w:rsidRPr="00FC63A5" w:rsidRDefault="00C40940" w:rsidP="000C364F">
            <w:pPr>
              <w:pStyle w:val="TableText"/>
            </w:pPr>
          </w:p>
          <w:p w:rsidR="00C40940" w:rsidRPr="00FC63A5" w:rsidRDefault="00C40940" w:rsidP="000C364F">
            <w:pPr>
              <w:pStyle w:val="TableText"/>
            </w:pPr>
            <w:r w:rsidRPr="00FC63A5">
              <w:t>Ask children questions about their experiences in relation to the picture book.</w:t>
            </w:r>
          </w:p>
        </w:tc>
      </w:tr>
      <w:tr w:rsidR="00C40940" w:rsidRPr="00FC63A5" w:rsidTr="000C364F">
        <w:tc>
          <w:tcPr>
            <w:tcW w:w="14107" w:type="dxa"/>
            <w:gridSpan w:val="5"/>
            <w:tcMar>
              <w:top w:w="57" w:type="dxa"/>
              <w:bottom w:w="57" w:type="dxa"/>
            </w:tcMar>
          </w:tcPr>
          <w:p w:rsidR="00C40940" w:rsidRPr="00971296" w:rsidRDefault="00C40940" w:rsidP="000C364F">
            <w:pPr>
              <w:pStyle w:val="TableText"/>
              <w:rPr>
                <w:color w:val="00B050"/>
              </w:rPr>
            </w:pPr>
            <w:r w:rsidRPr="00971296">
              <w:rPr>
                <w:color w:val="00B050"/>
              </w:rPr>
              <w:t xml:space="preserve">Notes specific to my community: </w:t>
            </w: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p>
        </w:tc>
      </w:tr>
    </w:tbl>
    <w:p w:rsidR="00C40940" w:rsidRPr="00FC63A5" w:rsidRDefault="00C40940" w:rsidP="00C40940">
      <w:pPr>
        <w:jc w:val="center"/>
        <w:rPr>
          <w:b/>
          <w:lang w:val="en-AU"/>
        </w:rPr>
      </w:pPr>
    </w:p>
    <w:p w:rsidR="00C40940" w:rsidRPr="00FC63A5" w:rsidRDefault="00C40940" w:rsidP="00C40940">
      <w:pPr>
        <w:pStyle w:val="Heading1"/>
      </w:pPr>
      <w:r w:rsidRPr="00FC63A5">
        <w:br w:type="column"/>
      </w:r>
      <w:bookmarkStart w:id="12" w:name="_Toc513065116"/>
      <w:r w:rsidRPr="00FC63A5">
        <w:lastRenderedPageBreak/>
        <w:t>Print motivation</w:t>
      </w:r>
      <w:bookmarkEnd w:id="12"/>
      <w:r w:rsidRPr="00FC63A5">
        <w:t xml:space="preserve"> </w:t>
      </w:r>
    </w:p>
    <w:p w:rsidR="00C40940" w:rsidRPr="00971296" w:rsidRDefault="00C40940" w:rsidP="00C40940">
      <w:pPr>
        <w:pStyle w:val="Boxeddefinition"/>
      </w:pPr>
      <w:r w:rsidRPr="00971296">
        <w:t xml:space="preserve">Print motivation refers to the willingness to engage in literacy practices that involve print such as reading and writing. </w:t>
      </w:r>
    </w:p>
    <w:p w:rsidR="00C40940" w:rsidRPr="00FC63A5" w:rsidRDefault="001F6223" w:rsidP="00C40940">
      <w:pPr>
        <w:pStyle w:val="BodyGeorgiaafterFigTable"/>
      </w:pPr>
      <w:r>
        <w:t>This table</w:t>
      </w:r>
      <w:r w:rsidR="00C40940" w:rsidRPr="00FC63A5">
        <w:t xml:space="preserve"> presented below corresponds to Section 4.3 of the Literature Review.</w:t>
      </w:r>
    </w:p>
    <w:p w:rsidR="00C40940" w:rsidRPr="00FC63A5" w:rsidRDefault="00C40940" w:rsidP="00C40940">
      <w:pPr>
        <w:pStyle w:val="Caption"/>
        <w:rPr>
          <w:b w:val="0"/>
        </w:rPr>
      </w:pPr>
      <w:bookmarkStart w:id="13" w:name="_Toc513065141"/>
      <w:r w:rsidRPr="00FC63A5">
        <w:t xml:space="preserve">Print motivation: </w:t>
      </w:r>
      <w:r>
        <w:t>L</w:t>
      </w:r>
      <w:r w:rsidRPr="00FC63A5">
        <w:t xml:space="preserve">earning objectives for children and corresponding strategies for </w:t>
      </w:r>
      <w:r>
        <w:t>library staff</w:t>
      </w:r>
      <w:bookmarkEnd w:id="13"/>
    </w:p>
    <w:tbl>
      <w:tblPr>
        <w:tblStyle w:val="TableGrid"/>
        <w:tblW w:w="14107" w:type="dxa"/>
        <w:tblLook w:val="04A0" w:firstRow="1" w:lastRow="0" w:firstColumn="1" w:lastColumn="0" w:noHBand="0" w:noVBand="1"/>
        <w:tblCaption w:val="Print motivation: Learning objectives for children and corresponding strategies for library staff"/>
        <w:tblDescription w:val="Table lists activities that assist development of print motivation against different age ranges including birth to 12 months, 12-24 months, 2-3 years, 3-5 years."/>
      </w:tblPr>
      <w:tblGrid>
        <w:gridCol w:w="2093"/>
        <w:gridCol w:w="2864"/>
        <w:gridCol w:w="2976"/>
        <w:gridCol w:w="3119"/>
        <w:gridCol w:w="3055"/>
      </w:tblGrid>
      <w:tr w:rsidR="00C40940" w:rsidRPr="00FC63A5" w:rsidTr="000C364F">
        <w:tc>
          <w:tcPr>
            <w:tcW w:w="2093"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rFonts w:ascii="Arial Bold" w:hAnsi="Arial Bold"/>
                <w:b/>
                <w:bCs/>
                <w:caps/>
                <w:szCs w:val="20"/>
              </w:rPr>
              <w:t>Print Motivation</w:t>
            </w:r>
          </w:p>
        </w:tc>
        <w:tc>
          <w:tcPr>
            <w:tcW w:w="2864"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b/>
                <w:color w:val="ED7D31" w:themeColor="accent2"/>
              </w:rPr>
              <w:t>Birth to 12 months</w:t>
            </w:r>
          </w:p>
        </w:tc>
        <w:tc>
          <w:tcPr>
            <w:tcW w:w="2976"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b/>
                <w:color w:val="ED7D31" w:themeColor="accent2"/>
              </w:rPr>
              <w:t>12 – 24 months</w:t>
            </w:r>
          </w:p>
        </w:tc>
        <w:tc>
          <w:tcPr>
            <w:tcW w:w="3119"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b/>
                <w:color w:val="ED7D31" w:themeColor="accent2"/>
              </w:rPr>
              <w:t>2 – 3 years</w:t>
            </w:r>
          </w:p>
        </w:tc>
        <w:tc>
          <w:tcPr>
            <w:tcW w:w="3055" w:type="dxa"/>
            <w:tcMar>
              <w:top w:w="57" w:type="dxa"/>
              <w:bottom w:w="57" w:type="dxa"/>
            </w:tcMar>
          </w:tcPr>
          <w:p w:rsidR="00C40940" w:rsidRPr="00FC63A5" w:rsidRDefault="00C40940" w:rsidP="000C364F">
            <w:pPr>
              <w:pStyle w:val="TableText"/>
              <w:rPr>
                <w:rFonts w:ascii="Arial Bold" w:hAnsi="Arial Bold"/>
                <w:b/>
                <w:bCs/>
                <w:caps/>
                <w:szCs w:val="20"/>
              </w:rPr>
            </w:pPr>
            <w:r w:rsidRPr="00FC63A5">
              <w:rPr>
                <w:b/>
                <w:color w:val="ED7D31" w:themeColor="accent2"/>
              </w:rPr>
              <w:t>3 – 5 years</w:t>
            </w:r>
          </w:p>
        </w:tc>
      </w:tr>
      <w:tr w:rsidR="00C40940" w:rsidRPr="00FC63A5" w:rsidTr="000C364F">
        <w:tc>
          <w:tcPr>
            <w:tcW w:w="2093" w:type="dxa"/>
            <w:tcMar>
              <w:top w:w="57" w:type="dxa"/>
              <w:bottom w:w="57" w:type="dxa"/>
            </w:tcMar>
          </w:tcPr>
          <w:p w:rsidR="00C40940" w:rsidRPr="00FC63A5" w:rsidRDefault="00C40940" w:rsidP="000C364F">
            <w:pPr>
              <w:pStyle w:val="TableText"/>
              <w:rPr>
                <w:i/>
                <w:color w:val="ED7D31" w:themeColor="accent2"/>
              </w:rPr>
            </w:pPr>
            <w:r w:rsidRPr="00FC63A5">
              <w:rPr>
                <w:i/>
                <w:color w:val="ED7D31" w:themeColor="accent2"/>
              </w:rPr>
              <w:t xml:space="preserve">Literacy learning objectives for children </w:t>
            </w: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rPr>
                <w:i/>
                <w:color w:val="ED7D31" w:themeColor="accent2"/>
              </w:rPr>
            </w:pPr>
          </w:p>
          <w:p w:rsidR="00C40940" w:rsidRPr="00FC63A5" w:rsidRDefault="00C40940" w:rsidP="000C364F">
            <w:pPr>
              <w:pStyle w:val="TableText"/>
            </w:pPr>
          </w:p>
        </w:tc>
        <w:tc>
          <w:tcPr>
            <w:tcW w:w="2864"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Enjoy looking at pictures and vocalising.</w:t>
            </w:r>
          </w:p>
          <w:p w:rsidR="00C40940" w:rsidRPr="00FC63A5" w:rsidRDefault="00C40940" w:rsidP="000C364F">
            <w:pPr>
              <w:pStyle w:val="TableText"/>
              <w:spacing w:after="160"/>
              <w:contextualSpacing/>
            </w:pPr>
          </w:p>
          <w:p w:rsidR="00C40940" w:rsidRPr="00FC63A5" w:rsidRDefault="00C40940" w:rsidP="000C364F">
            <w:pPr>
              <w:pStyle w:val="TableText"/>
            </w:pPr>
            <w:r w:rsidRPr="00FC63A5">
              <w:t xml:space="preserve">Engage with caregivers by moving to the rhythm of songs and rhymes. </w:t>
            </w:r>
          </w:p>
        </w:tc>
        <w:tc>
          <w:tcPr>
            <w:tcW w:w="2976"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pPr>
          </w:p>
          <w:p w:rsidR="00C40940" w:rsidRPr="00FC63A5" w:rsidRDefault="00C40940" w:rsidP="000C364F">
            <w:pPr>
              <w:pStyle w:val="TableText"/>
            </w:pPr>
            <w:r w:rsidRPr="00FC63A5">
              <w:t xml:space="preserve">Enjoy watching other children and being part of the group. </w:t>
            </w:r>
          </w:p>
          <w:p w:rsidR="00C40940" w:rsidRPr="00FC63A5" w:rsidRDefault="00C40940" w:rsidP="000C364F">
            <w:pPr>
              <w:pStyle w:val="TableText"/>
            </w:pPr>
          </w:p>
          <w:p w:rsidR="00C40940" w:rsidRPr="00FC63A5" w:rsidRDefault="00C40940" w:rsidP="000C364F">
            <w:pPr>
              <w:pStyle w:val="TableText"/>
            </w:pPr>
            <w:r w:rsidRPr="00FC63A5">
              <w:t xml:space="preserve">Physically respond to patterned language </w:t>
            </w:r>
            <w:r>
              <w:t>(</w:t>
            </w:r>
            <w:r w:rsidRPr="00FC63A5">
              <w:t>e</w:t>
            </w:r>
            <w:r>
              <w:t>.</w:t>
            </w:r>
            <w:r w:rsidRPr="00FC63A5">
              <w:t>g</w:t>
            </w:r>
            <w:r>
              <w:t>.</w:t>
            </w:r>
            <w:r w:rsidRPr="00FC63A5">
              <w:t xml:space="preserve"> finger rhymes</w:t>
            </w:r>
            <w:r>
              <w:t>)</w:t>
            </w:r>
            <w:r w:rsidRPr="00FC63A5">
              <w:t xml:space="preserve">. </w:t>
            </w:r>
          </w:p>
          <w:p w:rsidR="00C40940" w:rsidRPr="00FC63A5" w:rsidRDefault="00C40940" w:rsidP="000C364F">
            <w:pPr>
              <w:pStyle w:val="TableText"/>
            </w:pPr>
          </w:p>
          <w:p w:rsidR="00C40940" w:rsidRPr="00FC63A5" w:rsidRDefault="00C40940" w:rsidP="000C364F">
            <w:pPr>
              <w:pStyle w:val="TableText"/>
            </w:pPr>
          </w:p>
        </w:tc>
        <w:tc>
          <w:tcPr>
            <w:tcW w:w="3119"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spacing w:after="160"/>
              <w:contextualSpacing/>
            </w:pPr>
          </w:p>
          <w:p w:rsidR="00C40940" w:rsidRPr="00FC63A5" w:rsidRDefault="00C40940" w:rsidP="000C364F">
            <w:pPr>
              <w:pStyle w:val="TableText"/>
            </w:pPr>
            <w:r w:rsidRPr="00FC63A5">
              <w:t xml:space="preserve">Be able to identify with characters in books who are like themselves. </w:t>
            </w:r>
          </w:p>
          <w:p w:rsidR="00C40940" w:rsidRPr="00FC63A5" w:rsidRDefault="00C40940" w:rsidP="000C364F">
            <w:pPr>
              <w:pStyle w:val="TableText"/>
              <w:spacing w:after="160"/>
              <w:contextualSpacing/>
            </w:pPr>
          </w:p>
          <w:p w:rsidR="00C40940" w:rsidRPr="00FC63A5" w:rsidRDefault="00C40940" w:rsidP="000C364F">
            <w:pPr>
              <w:pStyle w:val="TableText"/>
            </w:pPr>
            <w:r w:rsidRPr="00FC63A5">
              <w:t xml:space="preserve">Choose a book to borrow and take home. </w:t>
            </w:r>
          </w:p>
        </w:tc>
        <w:tc>
          <w:tcPr>
            <w:tcW w:w="3055" w:type="dxa"/>
            <w:tcMar>
              <w:top w:w="57" w:type="dxa"/>
              <w:bottom w:w="57" w:type="dxa"/>
            </w:tcMar>
          </w:tcPr>
          <w:p w:rsidR="00C40940" w:rsidRPr="00FC63A5" w:rsidRDefault="00C40940" w:rsidP="000C364F">
            <w:pPr>
              <w:pStyle w:val="TableText"/>
            </w:pPr>
            <w:r w:rsidRPr="00FC63A5">
              <w:t>For children to:</w:t>
            </w:r>
          </w:p>
          <w:p w:rsidR="00C40940" w:rsidRPr="00FC63A5" w:rsidRDefault="00C40940" w:rsidP="000C364F">
            <w:pPr>
              <w:pStyle w:val="TableText"/>
              <w:spacing w:after="160"/>
              <w:contextualSpacing/>
            </w:pPr>
          </w:p>
          <w:p w:rsidR="00C40940" w:rsidRPr="00FC63A5" w:rsidRDefault="00C40940" w:rsidP="000C364F">
            <w:pPr>
              <w:pStyle w:val="TableText"/>
            </w:pPr>
            <w:proofErr w:type="gramStart"/>
            <w:r w:rsidRPr="00FC63A5">
              <w:t>Have the opportunity to</w:t>
            </w:r>
            <w:proofErr w:type="gramEnd"/>
            <w:r w:rsidRPr="00FC63A5">
              <w:t xml:space="preserve"> talk about their responses to books.</w:t>
            </w:r>
          </w:p>
          <w:p w:rsidR="00C40940" w:rsidRPr="00FC63A5" w:rsidRDefault="00C40940" w:rsidP="000C364F">
            <w:pPr>
              <w:pStyle w:val="TableText"/>
            </w:pPr>
          </w:p>
          <w:p w:rsidR="00C40940" w:rsidRPr="00FC63A5" w:rsidRDefault="00C40940" w:rsidP="000C364F">
            <w:pPr>
              <w:pStyle w:val="TableText"/>
            </w:pPr>
            <w:r w:rsidRPr="00FC63A5">
              <w:t xml:space="preserve">Choose a book in an area of interest to borrow and take home. </w:t>
            </w:r>
          </w:p>
        </w:tc>
      </w:tr>
      <w:tr w:rsidR="00C40940" w:rsidRPr="00FC63A5" w:rsidTr="000C364F">
        <w:tc>
          <w:tcPr>
            <w:tcW w:w="2093" w:type="dxa"/>
            <w:tcMar>
              <w:top w:w="57" w:type="dxa"/>
              <w:bottom w:w="57" w:type="dxa"/>
            </w:tcMar>
          </w:tcPr>
          <w:p w:rsidR="00C40940" w:rsidRPr="00FC63A5" w:rsidRDefault="00C40940" w:rsidP="000C364F">
            <w:pPr>
              <w:pStyle w:val="TableText"/>
            </w:pPr>
            <w:r>
              <w:rPr>
                <w:i/>
                <w:color w:val="4472C4" w:themeColor="accent1"/>
              </w:rPr>
              <w:t>Educator</w:t>
            </w:r>
            <w:r w:rsidRPr="00FC63A5">
              <w:rPr>
                <w:i/>
                <w:color w:val="4472C4" w:themeColor="accent1"/>
              </w:rPr>
              <w:t xml:space="preserve"> strategies to support children’s learning</w:t>
            </w:r>
          </w:p>
        </w:tc>
        <w:tc>
          <w:tcPr>
            <w:tcW w:w="2864" w:type="dxa"/>
            <w:tcMar>
              <w:top w:w="57" w:type="dxa"/>
              <w:bottom w:w="57" w:type="dxa"/>
            </w:tcMar>
          </w:tcPr>
          <w:p w:rsidR="00C40940" w:rsidRPr="00FC63A5" w:rsidRDefault="00C40940" w:rsidP="000C364F">
            <w:pPr>
              <w:pStyle w:val="TableText"/>
            </w:pPr>
            <w:r w:rsidRPr="00FC63A5">
              <w:t xml:space="preserve">Demonstrate enthusiasm through voice and body language. </w:t>
            </w:r>
          </w:p>
          <w:p w:rsidR="00C40940" w:rsidRPr="00FC63A5" w:rsidRDefault="00C40940" w:rsidP="000C364F">
            <w:pPr>
              <w:pStyle w:val="TableText"/>
            </w:pPr>
          </w:p>
          <w:p w:rsidR="00C40940" w:rsidRPr="00FC63A5" w:rsidRDefault="00C40940" w:rsidP="000C364F">
            <w:pPr>
              <w:pStyle w:val="TableText"/>
            </w:pPr>
            <w:r w:rsidRPr="00FC63A5">
              <w:t xml:space="preserve">Choose books which are relevant to </w:t>
            </w:r>
            <w:r>
              <w:t xml:space="preserve">children’s and their </w:t>
            </w:r>
            <w:r w:rsidRPr="00FC63A5">
              <w:t xml:space="preserve">families’ culture and language. </w:t>
            </w:r>
          </w:p>
        </w:tc>
        <w:tc>
          <w:tcPr>
            <w:tcW w:w="2976" w:type="dxa"/>
            <w:tcMar>
              <w:top w:w="57" w:type="dxa"/>
              <w:bottom w:w="57" w:type="dxa"/>
            </w:tcMar>
          </w:tcPr>
          <w:p w:rsidR="00C40940" w:rsidRPr="00FC63A5" w:rsidRDefault="00C40940" w:rsidP="000C364F">
            <w:pPr>
              <w:pStyle w:val="TableText"/>
            </w:pPr>
            <w:r w:rsidRPr="00FC63A5">
              <w:t>Demonstrate your enthusiasm for books and reading.</w:t>
            </w:r>
          </w:p>
          <w:p w:rsidR="00C40940" w:rsidRPr="00FC63A5" w:rsidRDefault="00C40940" w:rsidP="000C364F">
            <w:pPr>
              <w:pStyle w:val="TableText"/>
            </w:pPr>
          </w:p>
          <w:p w:rsidR="00C40940" w:rsidRPr="00FC63A5" w:rsidRDefault="00C40940" w:rsidP="000C364F">
            <w:pPr>
              <w:pStyle w:val="TableText"/>
            </w:pPr>
            <w:r w:rsidRPr="00FC63A5">
              <w:t xml:space="preserve">Choose books that invite children to respond physically </w:t>
            </w:r>
            <w:r>
              <w:t>(</w:t>
            </w:r>
            <w:r w:rsidRPr="00FC63A5">
              <w:t>e</w:t>
            </w:r>
            <w:r>
              <w:t>.</w:t>
            </w:r>
            <w:r w:rsidRPr="00FC63A5">
              <w:t>g</w:t>
            </w:r>
            <w:r>
              <w:t>.</w:t>
            </w:r>
            <w:r w:rsidRPr="00FC63A5">
              <w:t xml:space="preserve"> clapping, stamping, wriggling</w:t>
            </w:r>
            <w:r>
              <w:t>)</w:t>
            </w:r>
            <w:r w:rsidRPr="00FC63A5">
              <w:t xml:space="preserve">.  </w:t>
            </w:r>
          </w:p>
        </w:tc>
        <w:tc>
          <w:tcPr>
            <w:tcW w:w="3119" w:type="dxa"/>
            <w:tcMar>
              <w:top w:w="57" w:type="dxa"/>
              <w:bottom w:w="57" w:type="dxa"/>
            </w:tcMar>
          </w:tcPr>
          <w:p w:rsidR="00C40940" w:rsidRPr="00FC63A5" w:rsidRDefault="00C40940" w:rsidP="000C364F">
            <w:pPr>
              <w:pStyle w:val="TableText"/>
            </w:pPr>
            <w:r w:rsidRPr="00FC63A5">
              <w:t xml:space="preserve">Choose books which are free from gender bias and cultural bias. </w:t>
            </w:r>
          </w:p>
          <w:p w:rsidR="00C40940" w:rsidRPr="00FC63A5" w:rsidRDefault="00C40940" w:rsidP="000C364F">
            <w:pPr>
              <w:pStyle w:val="TableText"/>
            </w:pPr>
          </w:p>
          <w:p w:rsidR="00C40940" w:rsidRPr="00FC63A5" w:rsidRDefault="00C40940" w:rsidP="000C364F">
            <w:pPr>
              <w:pStyle w:val="TableText"/>
            </w:pPr>
            <w:r w:rsidRPr="00FC63A5">
              <w:t>Choose books where pictures give clues to meanings of words, especially for children from diverse backgrounds.</w:t>
            </w:r>
          </w:p>
        </w:tc>
        <w:tc>
          <w:tcPr>
            <w:tcW w:w="3055" w:type="dxa"/>
            <w:tcMar>
              <w:top w:w="57" w:type="dxa"/>
              <w:bottom w:w="57" w:type="dxa"/>
            </w:tcMar>
          </w:tcPr>
          <w:p w:rsidR="00C40940" w:rsidRPr="00FC63A5" w:rsidRDefault="00C40940" w:rsidP="000C364F">
            <w:pPr>
              <w:pStyle w:val="TableText"/>
            </w:pPr>
            <w:r w:rsidRPr="00FC63A5">
              <w:t xml:space="preserve">Talk about your own responses to books and make your thinking “visible” (e.g. </w:t>
            </w:r>
            <w:r>
              <w:t>‘</w:t>
            </w:r>
            <w:r w:rsidRPr="00FC63A5">
              <w:t>poor bear</w:t>
            </w:r>
            <w:r>
              <w:t>’</w:t>
            </w:r>
            <w:r w:rsidRPr="00FC63A5">
              <w:t xml:space="preserve">). </w:t>
            </w:r>
          </w:p>
          <w:p w:rsidR="00C40940" w:rsidRPr="00FC63A5" w:rsidRDefault="00C40940" w:rsidP="000C364F">
            <w:pPr>
              <w:pStyle w:val="TableText"/>
            </w:pPr>
          </w:p>
          <w:p w:rsidR="00C40940" w:rsidRPr="00FC63A5" w:rsidRDefault="00C40940" w:rsidP="000C364F">
            <w:pPr>
              <w:pStyle w:val="TableText"/>
            </w:pPr>
            <w:r w:rsidRPr="00FC63A5">
              <w:t>Make the books you read available to children for exploration after the session.</w:t>
            </w:r>
          </w:p>
          <w:p w:rsidR="00C40940" w:rsidRPr="00FC63A5" w:rsidRDefault="00C40940" w:rsidP="000C364F">
            <w:pPr>
              <w:pStyle w:val="TableText"/>
            </w:pPr>
          </w:p>
        </w:tc>
      </w:tr>
      <w:tr w:rsidR="00C40940" w:rsidRPr="00FC63A5" w:rsidTr="000C364F">
        <w:tc>
          <w:tcPr>
            <w:tcW w:w="14107" w:type="dxa"/>
            <w:gridSpan w:val="5"/>
            <w:tcMar>
              <w:top w:w="57" w:type="dxa"/>
              <w:bottom w:w="57" w:type="dxa"/>
            </w:tcMar>
          </w:tcPr>
          <w:p w:rsidR="00C40940" w:rsidRPr="00FC63A5" w:rsidRDefault="00C40940" w:rsidP="000C364F">
            <w:pPr>
              <w:pStyle w:val="TableText"/>
            </w:pPr>
            <w:r w:rsidRPr="00971296">
              <w:rPr>
                <w:color w:val="00B050"/>
              </w:rPr>
              <w:t xml:space="preserve">Notes specific to my community: </w:t>
            </w: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p>
          <w:p w:rsidR="00C40940" w:rsidRPr="00FC63A5" w:rsidRDefault="00C40940" w:rsidP="000C364F">
            <w:pPr>
              <w:pStyle w:val="TableText"/>
            </w:pPr>
          </w:p>
        </w:tc>
      </w:tr>
    </w:tbl>
    <w:p w:rsidR="00287B60" w:rsidRDefault="00287B60"/>
    <w:sectPr w:rsidR="00287B60" w:rsidSect="00C409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E6C" w:rsidRDefault="00B27E6C" w:rsidP="00B27E6C">
      <w:r>
        <w:separator/>
      </w:r>
    </w:p>
  </w:endnote>
  <w:endnote w:type="continuationSeparator" w:id="0">
    <w:p w:rsidR="00B27E6C" w:rsidRDefault="00B27E6C" w:rsidP="00B2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49" w:rsidRDefault="00884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0E7" w:rsidRPr="00884E49" w:rsidRDefault="00884E49" w:rsidP="00884E49">
    <w:pPr>
      <w:pStyle w:val="Footer"/>
    </w:pPr>
    <w:proofErr w:type="spellStart"/>
    <w:r w:rsidRPr="00884E49">
      <w:rPr>
        <w:rFonts w:ascii="Arial" w:hAnsi="Arial" w:cs="Arial"/>
        <w:sz w:val="20"/>
      </w:rPr>
      <w:t>Djonov</w:t>
    </w:r>
    <w:proofErr w:type="spellEnd"/>
    <w:r w:rsidRPr="00884E49">
      <w:rPr>
        <w:rFonts w:ascii="Arial" w:hAnsi="Arial" w:cs="Arial"/>
        <w:sz w:val="20"/>
      </w:rPr>
      <w:t xml:space="preserve">, E., </w:t>
    </w:r>
    <w:proofErr w:type="spellStart"/>
    <w:r w:rsidRPr="00884E49">
      <w:rPr>
        <w:rFonts w:ascii="Arial" w:hAnsi="Arial" w:cs="Arial"/>
        <w:sz w:val="20"/>
      </w:rPr>
      <w:t>Stenglin</w:t>
    </w:r>
    <w:proofErr w:type="spellEnd"/>
    <w:r w:rsidRPr="00884E49">
      <w:rPr>
        <w:rFonts w:ascii="Arial" w:hAnsi="Arial" w:cs="Arial"/>
        <w:sz w:val="20"/>
      </w:rPr>
      <w:t xml:space="preserve">, M., &amp; Torr, J. (2018). </w:t>
    </w:r>
    <w:r w:rsidRPr="00884E49">
      <w:rPr>
        <w:rFonts w:ascii="Arial" w:hAnsi="Arial" w:cs="Arial"/>
        <w:i/>
        <w:sz w:val="20"/>
      </w:rPr>
      <w:t>Early language and literacy at public libraries: Framework developing and evaluating early literacy sessions</w:t>
    </w:r>
    <w:r w:rsidRPr="00884E49">
      <w:rPr>
        <w:rFonts w:ascii="Arial" w:hAnsi="Arial" w:cs="Arial"/>
        <w:sz w:val="20"/>
      </w:rPr>
      <w:t>. Department of Educational Studies, Macquarie University</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49" w:rsidRDefault="00884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E6C" w:rsidRDefault="00B27E6C" w:rsidP="00B27E6C">
      <w:r>
        <w:separator/>
      </w:r>
    </w:p>
  </w:footnote>
  <w:footnote w:type="continuationSeparator" w:id="0">
    <w:p w:rsidR="00B27E6C" w:rsidRDefault="00B27E6C" w:rsidP="00B2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49" w:rsidRDefault="00884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49" w:rsidRDefault="00884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49" w:rsidRDefault="00884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DE8"/>
    <w:multiLevelType w:val="hybridMultilevel"/>
    <w:tmpl w:val="EE9695AA"/>
    <w:lvl w:ilvl="0" w:tplc="15D4E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3734E"/>
    <w:multiLevelType w:val="multilevel"/>
    <w:tmpl w:val="CA00F08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40"/>
    <w:rsid w:val="00002E76"/>
    <w:rsid w:val="000E53EB"/>
    <w:rsid w:val="001770E7"/>
    <w:rsid w:val="001F6223"/>
    <w:rsid w:val="00287B60"/>
    <w:rsid w:val="00884E49"/>
    <w:rsid w:val="00B27E6C"/>
    <w:rsid w:val="00C40940"/>
    <w:rsid w:val="00F87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9F489F6-83A9-4039-8E6D-EB3F9899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940"/>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C40940"/>
    <w:pPr>
      <w:keepNext/>
      <w:keepLines/>
      <w:numPr>
        <w:numId w:val="1"/>
      </w:numPr>
      <w:outlineLvl w:val="0"/>
    </w:pPr>
    <w:rPr>
      <w:rFonts w:ascii="Calibri" w:eastAsiaTheme="majorEastAsia" w:hAnsi="Calibri" w:cstheme="majorBidi"/>
      <w:b/>
      <w:bCs/>
      <w:sz w:val="32"/>
      <w:szCs w:val="32"/>
      <w:lang w:val="en-AU"/>
    </w:rPr>
  </w:style>
  <w:style w:type="paragraph" w:styleId="Heading2">
    <w:name w:val="heading 2"/>
    <w:basedOn w:val="Normal"/>
    <w:next w:val="Normal"/>
    <w:link w:val="Heading2Char"/>
    <w:uiPriority w:val="9"/>
    <w:unhideWhenUsed/>
    <w:qFormat/>
    <w:rsid w:val="00C40940"/>
    <w:pPr>
      <w:keepNext/>
      <w:keepLines/>
      <w:numPr>
        <w:ilvl w:val="1"/>
        <w:numId w:val="1"/>
      </w:numPr>
      <w:spacing w:before="240" w:after="120"/>
      <w:outlineLvl w:val="1"/>
    </w:pPr>
    <w:rPr>
      <w:rFonts w:ascii="Calibri" w:eastAsiaTheme="majorEastAsia" w:hAnsi="Calibri" w:cstheme="majorBidi"/>
      <w:b/>
      <w:bCs/>
      <w:sz w:val="28"/>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40"/>
    <w:rPr>
      <w:rFonts w:ascii="Calibri" w:eastAsiaTheme="majorEastAsia" w:hAnsi="Calibri" w:cstheme="majorBidi"/>
      <w:b/>
      <w:bCs/>
      <w:sz w:val="32"/>
      <w:szCs w:val="32"/>
    </w:rPr>
  </w:style>
  <w:style w:type="character" w:customStyle="1" w:styleId="Heading2Char">
    <w:name w:val="Heading 2 Char"/>
    <w:basedOn w:val="DefaultParagraphFont"/>
    <w:link w:val="Heading2"/>
    <w:uiPriority w:val="9"/>
    <w:rsid w:val="00C40940"/>
    <w:rPr>
      <w:rFonts w:ascii="Calibri" w:eastAsiaTheme="majorEastAsia" w:hAnsi="Calibri" w:cstheme="majorBidi"/>
      <w:b/>
      <w:bCs/>
      <w:sz w:val="28"/>
      <w:szCs w:val="26"/>
    </w:rPr>
  </w:style>
  <w:style w:type="table" w:styleId="TableGrid">
    <w:name w:val="Table Grid"/>
    <w:basedOn w:val="TableNormal"/>
    <w:uiPriority w:val="39"/>
    <w:rsid w:val="00C4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0940"/>
    <w:pPr>
      <w:spacing w:before="120" w:after="120"/>
    </w:pPr>
    <w:rPr>
      <w:rFonts w:ascii="Calibri" w:hAnsi="Calibri" w:cstheme="minorBidi"/>
      <w:b/>
      <w:bCs/>
      <w:sz w:val="22"/>
      <w:szCs w:val="18"/>
      <w:lang w:val="en-AU"/>
    </w:rPr>
  </w:style>
  <w:style w:type="paragraph" w:customStyle="1" w:styleId="BodyGeorgia">
    <w:name w:val="Body Georgia"/>
    <w:basedOn w:val="Normal"/>
    <w:qFormat/>
    <w:rsid w:val="00C40940"/>
    <w:pPr>
      <w:spacing w:before="120" w:after="120" w:line="276" w:lineRule="auto"/>
    </w:pPr>
    <w:rPr>
      <w:rFonts w:ascii="Georgia" w:hAnsi="Georgia" w:cstheme="minorBidi"/>
      <w:sz w:val="22"/>
      <w:szCs w:val="22"/>
      <w:lang w:val="en-AU"/>
    </w:rPr>
  </w:style>
  <w:style w:type="paragraph" w:customStyle="1" w:styleId="BodyGeorgiaafterFigTable">
    <w:name w:val="Body Georgia after Fig/Table"/>
    <w:basedOn w:val="Normal"/>
    <w:qFormat/>
    <w:rsid w:val="00C40940"/>
    <w:pPr>
      <w:spacing w:before="240" w:after="120" w:line="276" w:lineRule="auto"/>
    </w:pPr>
    <w:rPr>
      <w:rFonts w:ascii="Georgia" w:hAnsi="Georgia" w:cstheme="minorBidi"/>
      <w:sz w:val="22"/>
      <w:szCs w:val="22"/>
      <w:lang w:val="en-AU"/>
    </w:rPr>
  </w:style>
  <w:style w:type="paragraph" w:customStyle="1" w:styleId="TableText">
    <w:name w:val="Table Text"/>
    <w:basedOn w:val="Normal"/>
    <w:qFormat/>
    <w:rsid w:val="00C40940"/>
    <w:rPr>
      <w:rFonts w:ascii="Arial" w:hAnsi="Arial"/>
      <w:sz w:val="20"/>
      <w:szCs w:val="22"/>
      <w:lang w:val="en-AU"/>
    </w:rPr>
  </w:style>
  <w:style w:type="paragraph" w:customStyle="1" w:styleId="Boxeddefinition">
    <w:name w:val="Boxed definition"/>
    <w:basedOn w:val="BodyGeorgia"/>
    <w:qFormat/>
    <w:rsid w:val="00C40940"/>
    <w:pPr>
      <w:pBdr>
        <w:top w:val="single" w:sz="4" w:space="1" w:color="auto" w:shadow="1"/>
        <w:left w:val="single" w:sz="4" w:space="4" w:color="auto" w:shadow="1"/>
        <w:bottom w:val="single" w:sz="4" w:space="1" w:color="auto" w:shadow="1"/>
        <w:right w:val="single" w:sz="4" w:space="4" w:color="auto" w:shadow="1"/>
      </w:pBdr>
      <w:shd w:val="clear" w:color="auto" w:fill="F7CAAC" w:themeFill="accent2" w:themeFillTint="66"/>
    </w:pPr>
    <w:rPr>
      <w:lang w:val="en-US"/>
    </w:rPr>
  </w:style>
  <w:style w:type="paragraph" w:styleId="Title">
    <w:name w:val="Title"/>
    <w:basedOn w:val="Normal"/>
    <w:next w:val="Normal"/>
    <w:link w:val="TitleChar"/>
    <w:uiPriority w:val="10"/>
    <w:qFormat/>
    <w:rsid w:val="000E53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3EB"/>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1770E7"/>
    <w:pPr>
      <w:tabs>
        <w:tab w:val="center" w:pos="4513"/>
        <w:tab w:val="right" w:pos="9026"/>
      </w:tabs>
    </w:pPr>
  </w:style>
  <w:style w:type="character" w:customStyle="1" w:styleId="HeaderChar">
    <w:name w:val="Header Char"/>
    <w:basedOn w:val="DefaultParagraphFont"/>
    <w:link w:val="Header"/>
    <w:uiPriority w:val="99"/>
    <w:rsid w:val="001770E7"/>
    <w:rPr>
      <w:rFonts w:ascii="Times New Roman" w:hAnsi="Times New Roman" w:cs="Times New Roman"/>
      <w:sz w:val="24"/>
      <w:szCs w:val="24"/>
      <w:lang w:val="en-US"/>
    </w:rPr>
  </w:style>
  <w:style w:type="paragraph" w:styleId="Footer">
    <w:name w:val="footer"/>
    <w:basedOn w:val="Normal"/>
    <w:link w:val="FooterChar"/>
    <w:uiPriority w:val="99"/>
    <w:unhideWhenUsed/>
    <w:rsid w:val="001770E7"/>
    <w:pPr>
      <w:tabs>
        <w:tab w:val="center" w:pos="4513"/>
        <w:tab w:val="right" w:pos="9026"/>
      </w:tabs>
    </w:pPr>
  </w:style>
  <w:style w:type="character" w:customStyle="1" w:styleId="FooterChar">
    <w:name w:val="Footer Char"/>
    <w:basedOn w:val="DefaultParagraphFont"/>
    <w:link w:val="Footer"/>
    <w:uiPriority w:val="99"/>
    <w:rsid w:val="001770E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1761</Words>
  <Characters>9875</Characters>
  <Application>Microsoft Office Word</Application>
  <DocSecurity>0</DocSecurity>
  <Lines>536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language and literacy domains template</dc:title>
  <dc:subject/>
  <dc:creator>Public Library Services;orders@eventbrite.com</dc:creator>
  <cp:keywords> [SEC=UNCLASSIFIED]</cp:keywords>
  <dc:description/>
  <cp:lastModifiedBy>Andrea Curr</cp:lastModifiedBy>
  <cp:revision>4</cp:revision>
  <dcterms:created xsi:type="dcterms:W3CDTF">2019-05-31T01:21:00Z</dcterms:created>
  <dcterms:modified xsi:type="dcterms:W3CDTF">2019-05-31T02:10:00Z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06CD7A8663E199BD3718DDFF9A0682B56B4475B8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C7A96BA69014DE95198833133C0557AAF48BB88F</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2015.1.nsw.gov.au</vt:lpwstr>
  </property>
  <property fmtid="{D5CDD505-2E9C-101B-9397-08002B2CF9AE}" pid="14" name="PM_Version">
    <vt:lpwstr>2012.3</vt:lpwstr>
  </property>
  <property fmtid="{D5CDD505-2E9C-101B-9397-08002B2CF9AE}" pid="15" name="PM_Originating_FileId">
    <vt:lpwstr>31B454E1C8A744E48EA16AE41FA17DD3</vt:lpwstr>
  </property>
  <property fmtid="{D5CDD505-2E9C-101B-9397-08002B2CF9AE}" pid="16" name="PM_OriginationTimeStamp">
    <vt:lpwstr>2018-06-28T05:00:59Z</vt:lpwstr>
  </property>
  <property fmtid="{D5CDD505-2E9C-101B-9397-08002B2CF9AE}" pid="17" name="PM_Hash_Version">
    <vt:lpwstr>2016.1</vt:lpwstr>
  </property>
  <property fmtid="{D5CDD505-2E9C-101B-9397-08002B2CF9AE}" pid="18" name="PM_Hash_Salt_Prev">
    <vt:lpwstr>E0BBD19EDC0B9CF17EE00F805E932C5F</vt:lpwstr>
  </property>
  <property fmtid="{D5CDD505-2E9C-101B-9397-08002B2CF9AE}" pid="19" name="PM_Hash_Salt">
    <vt:lpwstr>E0BBD19EDC0B9CF17EE00F805E932C5F</vt:lpwstr>
  </property>
</Properties>
</file>